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1F1C" w14:textId="24B1312E" w:rsidR="006D3EA8" w:rsidRPr="00CA3ED8" w:rsidRDefault="006D3EA8" w:rsidP="006D3EA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A3ED8">
        <w:rPr>
          <w:rFonts w:ascii="Times New Roman" w:eastAsia="Times New Roman" w:hAnsi="Times New Roman" w:cs="Times New Roman"/>
          <w:b/>
          <w:bCs/>
          <w:kern w:val="36"/>
          <w:sz w:val="36"/>
          <w:szCs w:val="48"/>
          <w:lang w:val="fr-FR"/>
        </w:rPr>
        <w:t xml:space="preserve">Unité Multi Split Inverter Réversible R-32 </w:t>
      </w:r>
      <w:r w:rsidRPr="00CA3ED8">
        <w:rPr>
          <w:rFonts w:ascii="Times New Roman" w:eastAsia="Times New Roman" w:hAnsi="Times New Roman" w:cs="Times New Roman"/>
          <w:b/>
          <w:bCs/>
          <w:kern w:val="36"/>
          <w:sz w:val="36"/>
          <w:szCs w:val="48"/>
          <w:lang w:val="fr-FR"/>
        </w:rPr>
        <w:br/>
        <w:t>2MX</w:t>
      </w:r>
      <w:r w:rsidR="00E32CF6" w:rsidRPr="00CA3ED8">
        <w:rPr>
          <w:rFonts w:ascii="Times New Roman" w:eastAsia="Times New Roman" w:hAnsi="Times New Roman" w:cs="Times New Roman"/>
          <w:b/>
          <w:bCs/>
          <w:kern w:val="36"/>
          <w:sz w:val="36"/>
          <w:szCs w:val="48"/>
          <w:lang w:val="fr-FR"/>
        </w:rPr>
        <w:t>F</w:t>
      </w:r>
      <w:r w:rsidRPr="00CA3ED8">
        <w:rPr>
          <w:rFonts w:ascii="Times New Roman" w:eastAsia="Times New Roman" w:hAnsi="Times New Roman" w:cs="Times New Roman"/>
          <w:b/>
          <w:bCs/>
          <w:kern w:val="36"/>
          <w:sz w:val="36"/>
          <w:szCs w:val="48"/>
          <w:lang w:val="fr-FR"/>
        </w:rPr>
        <w:t xml:space="preserve"> 50 </w:t>
      </w:r>
      <w:r w:rsidR="00E32CF6" w:rsidRPr="00CA3ED8">
        <w:rPr>
          <w:rFonts w:ascii="Times New Roman" w:eastAsia="Times New Roman" w:hAnsi="Times New Roman" w:cs="Times New Roman"/>
          <w:b/>
          <w:bCs/>
          <w:kern w:val="36"/>
          <w:sz w:val="36"/>
          <w:szCs w:val="48"/>
          <w:lang w:val="fr-FR"/>
        </w:rPr>
        <w:t>A</w:t>
      </w:r>
    </w:p>
    <w:p w14:paraId="38645D66" w14:textId="77777777" w:rsidR="006D3EA8" w:rsidRPr="00CA3ED8" w:rsidRDefault="006D3EA8" w:rsidP="006D3EA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D5FDEED" w14:textId="77777777" w:rsidR="006D3EA8" w:rsidRPr="00CA3ED8" w:rsidRDefault="006D3EA8" w:rsidP="006D3EA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A3ED8">
        <w:rPr>
          <w:rFonts w:ascii="Times New Roman" w:eastAsia="Times New Roman" w:hAnsi="Times New Roman" w:cs="Times New Roman"/>
          <w:b/>
          <w:bCs/>
          <w:color w:val="00A0C6"/>
          <w:sz w:val="36"/>
          <w:szCs w:val="36"/>
          <w:lang w:val="fr-FR"/>
        </w:rPr>
        <w:t xml:space="preserve">1 - GENERALITES </w:t>
      </w:r>
    </w:p>
    <w:p w14:paraId="61F8383C" w14:textId="77777777" w:rsidR="006D3EA8" w:rsidRPr="00CA3ED8" w:rsidRDefault="006D3EA8" w:rsidP="006D3EA8">
      <w:pPr>
        <w:pStyle w:val="NormalWeb"/>
        <w:rPr>
          <w:lang w:val="fr-FR"/>
        </w:rPr>
      </w:pPr>
      <w:r w:rsidRPr="00CA3ED8">
        <w:rPr>
          <w:lang w:val="fr-FR"/>
        </w:rPr>
        <w:t>La climatisation se fera par un système Multi Split Inverter Réversible à détente directe et à condensation par air, de marque DAIKIN permettant le rafraîchissement et le chauffage des locaux.</w:t>
      </w:r>
      <w:r w:rsidRPr="00CA3ED8">
        <w:rPr>
          <w:lang w:val="fr-FR"/>
        </w:rPr>
        <w:br/>
        <w:t xml:space="preserve">(A noter que le blocage du système en mode "chauffage seul" sera possible afin d'optimiser possiblement la valeur de Cep du bâtiment). </w:t>
      </w:r>
      <w:r w:rsidRPr="00CA3ED8">
        <w:rPr>
          <w:lang w:val="fr-FR"/>
        </w:rPr>
        <w:br/>
        <w:t>La technologie Inverter permettra de moduler en permanence la puissance de l'unité extérieure en fonction des charges thermiques des pièces.</w:t>
      </w:r>
    </w:p>
    <w:p w14:paraId="0A9245AB" w14:textId="0AD222B9" w:rsidR="006D3EA8" w:rsidRPr="00CA3ED8" w:rsidRDefault="006D3EA8" w:rsidP="006D3EA8">
      <w:pPr>
        <w:pStyle w:val="NormalWeb"/>
        <w:rPr>
          <w:lang w:val="fr-FR"/>
        </w:rPr>
      </w:pPr>
      <w:r w:rsidRPr="00CA3ED8">
        <w:rPr>
          <w:lang w:val="fr-FR"/>
        </w:rPr>
        <w:t>A noter également que la compatibilité au réseau wifi</w:t>
      </w:r>
      <w:r w:rsidR="00222A69" w:rsidRPr="00CA3ED8">
        <w:rPr>
          <w:lang w:val="fr-FR"/>
        </w:rPr>
        <w:t xml:space="preserve"> (en option)</w:t>
      </w:r>
      <w:r w:rsidRPr="00CA3ED8">
        <w:rPr>
          <w:lang w:val="fr-FR"/>
        </w:rPr>
        <w:t xml:space="preserve"> permettra un contrôle à distance sur tablette ou smartphone.</w:t>
      </w:r>
    </w:p>
    <w:p w14:paraId="28876BDE" w14:textId="77777777" w:rsidR="006D3EA8" w:rsidRPr="00CA3ED8" w:rsidRDefault="006D3EA8" w:rsidP="006D3EA8">
      <w:pPr>
        <w:pStyle w:val="NormalWeb"/>
        <w:rPr>
          <w:lang w:val="fr-FR"/>
        </w:rPr>
      </w:pPr>
      <w:r w:rsidRPr="00CA3ED8">
        <w:rPr>
          <w:lang w:val="fr-FR"/>
        </w:rPr>
        <w:t>En outre, l'utilisation du réfrigérant R-32, ayant un faible GWP (Potentiel de Réchauffement Planétaire de 675), limitera l'impact environnemental des équipements, et garantira une efficacité optimale à charge partielle et totale.</w:t>
      </w:r>
    </w:p>
    <w:p w14:paraId="6E41E6B5" w14:textId="77777777" w:rsidR="006D3EA8" w:rsidRPr="00CA3ED8" w:rsidRDefault="006D3EA8" w:rsidP="006D3EA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A3ED8">
        <w:rPr>
          <w:rFonts w:ascii="Times New Roman" w:eastAsia="Times New Roman" w:hAnsi="Times New Roman" w:cs="Times New Roman"/>
          <w:b/>
          <w:bCs/>
          <w:color w:val="00A0C6"/>
          <w:sz w:val="36"/>
          <w:szCs w:val="36"/>
          <w:lang w:val="fr-FR"/>
        </w:rPr>
        <w:t>2 - MATERIEL</w:t>
      </w:r>
    </w:p>
    <w:p w14:paraId="713C9D65" w14:textId="77777777" w:rsidR="006D3EA8" w:rsidRPr="00CA3ED8" w:rsidRDefault="006D3EA8" w:rsidP="006D3EA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A3ED8">
        <w:rPr>
          <w:rFonts w:ascii="Times New Roman" w:eastAsia="Times New Roman" w:hAnsi="Times New Roman" w:cs="Times New Roman"/>
          <w:b/>
          <w:bCs/>
          <w:sz w:val="27"/>
          <w:szCs w:val="27"/>
          <w:lang w:val="fr-FR"/>
        </w:rPr>
        <w:t>2.1 - Unité extérieure</w:t>
      </w:r>
    </w:p>
    <w:p w14:paraId="54E1803A" w14:textId="3A67436A" w:rsidR="006D3EA8" w:rsidRPr="00CA3ED8" w:rsidRDefault="006D3EA8" w:rsidP="00222A69">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 xml:space="preserve">L'unité extérieure de type </w:t>
      </w:r>
      <w:r w:rsidRPr="00CA3ED8">
        <w:rPr>
          <w:rFonts w:ascii="Times New Roman" w:eastAsia="Times New Roman" w:hAnsi="Times New Roman" w:cs="Times New Roman"/>
          <w:b/>
          <w:sz w:val="24"/>
          <w:szCs w:val="24"/>
          <w:lang w:val="fr-FR"/>
        </w:rPr>
        <w:t>2MX</w:t>
      </w:r>
      <w:r w:rsidR="00222A69" w:rsidRPr="00CA3ED8">
        <w:rPr>
          <w:rFonts w:ascii="Times New Roman" w:eastAsia="Times New Roman" w:hAnsi="Times New Roman" w:cs="Times New Roman"/>
          <w:b/>
          <w:sz w:val="24"/>
          <w:szCs w:val="24"/>
          <w:lang w:val="fr-FR"/>
        </w:rPr>
        <w:t>F</w:t>
      </w:r>
      <w:r w:rsidRPr="00CA3ED8">
        <w:rPr>
          <w:rFonts w:ascii="Times New Roman" w:eastAsia="Times New Roman" w:hAnsi="Times New Roman" w:cs="Times New Roman"/>
          <w:b/>
          <w:sz w:val="24"/>
          <w:szCs w:val="24"/>
          <w:lang w:val="fr-FR"/>
        </w:rPr>
        <w:t xml:space="preserve"> 50</w:t>
      </w:r>
      <w:r w:rsidRPr="00CA3ED8">
        <w:rPr>
          <w:rFonts w:ascii="Times New Roman" w:eastAsia="Times New Roman" w:hAnsi="Times New Roman" w:cs="Times New Roman"/>
          <w:sz w:val="24"/>
          <w:szCs w:val="24"/>
          <w:lang w:val="fr-FR"/>
        </w:rPr>
        <w:t xml:space="preserve"> sera assemblée et testée en usine. Elle sera préchargée en fluide R-32 pour une longueur de tuyauterie de 20m.</w:t>
      </w:r>
      <w:r w:rsidRPr="00CA3ED8">
        <w:rPr>
          <w:rFonts w:ascii="Times New Roman" w:eastAsia="Times New Roman" w:hAnsi="Times New Roman" w:cs="Times New Roman"/>
          <w:sz w:val="24"/>
          <w:szCs w:val="24"/>
          <w:lang w:val="fr-FR"/>
        </w:rPr>
        <w:br/>
        <w:t>Elle sera équipée d'un compresseur " Swing - DC Inverter " à très haut rendement énergétique et de faible niveau sonore.</w:t>
      </w:r>
      <w:r w:rsidRPr="00CA3ED8">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 et calorifique.</w:t>
      </w:r>
      <w:r w:rsidRPr="00CA3ED8">
        <w:rPr>
          <w:rFonts w:ascii="Times New Roman" w:eastAsia="Times New Roman" w:hAnsi="Times New Roman" w:cs="Times New Roman"/>
          <w:sz w:val="24"/>
          <w:szCs w:val="24"/>
          <w:lang w:val="fr-FR"/>
        </w:rPr>
        <w:br/>
        <w:t>Les ailettes du condenseur seront protégées par un revêtement polyacrylique évitant la corrosion.</w:t>
      </w:r>
      <w:r w:rsidRPr="00CA3ED8">
        <w:rPr>
          <w:rFonts w:ascii="Times New Roman" w:eastAsia="Times New Roman" w:hAnsi="Times New Roman" w:cs="Times New Roman"/>
          <w:sz w:val="24"/>
          <w:szCs w:val="24"/>
          <w:lang w:val="fr-FR"/>
        </w:rPr>
        <w:br/>
        <w:t>De poids et dimensions réduits, l'unité s'installera aisément sur un toit, une terrasse, ou contre un mur extérieur.</w:t>
      </w:r>
    </w:p>
    <w:p w14:paraId="599F91B2" w14:textId="59A53394" w:rsidR="007E446D" w:rsidRPr="00CA3ED8" w:rsidRDefault="007E446D" w:rsidP="007E446D">
      <w:pPr>
        <w:spacing w:before="100" w:beforeAutospacing="1" w:after="100" w:afterAutospacing="1" w:line="240" w:lineRule="auto"/>
        <w:jc w:val="center"/>
        <w:rPr>
          <w:rFonts w:ascii="Times New Roman" w:eastAsia="Times New Roman" w:hAnsi="Times New Roman" w:cs="Times New Roman"/>
          <w:sz w:val="24"/>
          <w:szCs w:val="24"/>
          <w:lang w:val="fr-FR"/>
        </w:rPr>
      </w:pPr>
      <w:r w:rsidRPr="00CA3ED8">
        <w:rPr>
          <w:noProof/>
        </w:rPr>
        <w:drawing>
          <wp:inline distT="0" distB="0" distL="0" distR="0" wp14:anchorId="31B88D68" wp14:editId="79818CA6">
            <wp:extent cx="2152650" cy="1641710"/>
            <wp:effectExtent l="0" t="0" r="0" b="0"/>
            <wp:docPr id="1694954176"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954176" name="Image 1" descr="Une image contenant climatiseur, électroménager, Électroménager, climatisation&#10;&#10;Description générée automatiquement"/>
                    <pic:cNvPicPr/>
                  </pic:nvPicPr>
                  <pic:blipFill>
                    <a:blip r:embed="rId5"/>
                    <a:stretch>
                      <a:fillRect/>
                    </a:stretch>
                  </pic:blipFill>
                  <pic:spPr>
                    <a:xfrm>
                      <a:off x="0" y="0"/>
                      <a:ext cx="2159231" cy="1646729"/>
                    </a:xfrm>
                    <a:prstGeom prst="rect">
                      <a:avLst/>
                    </a:prstGeom>
                  </pic:spPr>
                </pic:pic>
              </a:graphicData>
            </a:graphic>
          </wp:inline>
        </w:drawing>
      </w:r>
    </w:p>
    <w:tbl>
      <w:tblPr>
        <w:tblW w:w="367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670"/>
        <w:gridCol w:w="1984"/>
      </w:tblGrid>
      <w:tr w:rsidR="00CA3ED8" w:rsidRPr="00CA3ED8" w14:paraId="5770640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6A01049D" w14:textId="77777777" w:rsidR="006D3EA8" w:rsidRPr="00CA3ED8" w:rsidRDefault="006D3EA8"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CA3ED8">
              <w:rPr>
                <w:rFonts w:ascii="Verdana" w:eastAsia="Times New Roman" w:hAnsi="Verdana" w:cs="Times New Roman"/>
                <w:b/>
                <w:bCs/>
                <w:sz w:val="17"/>
                <w:szCs w:val="17"/>
                <w:lang w:val="fr-FR"/>
              </w:rPr>
              <w:lastRenderedPageBreak/>
              <w:t>Référence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441AE92E" w14:textId="5AF31486" w:rsidR="006D3EA8" w:rsidRPr="00CA3ED8" w:rsidRDefault="006D3EA8"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CA3ED8">
              <w:rPr>
                <w:rFonts w:ascii="Verdana" w:eastAsia="Times New Roman" w:hAnsi="Verdana" w:cs="Times New Roman"/>
                <w:b/>
                <w:bCs/>
                <w:sz w:val="17"/>
                <w:szCs w:val="17"/>
                <w:lang w:val="fr-FR"/>
              </w:rPr>
              <w:t>2MX</w:t>
            </w:r>
            <w:r w:rsidR="00222A69" w:rsidRPr="00CA3ED8">
              <w:rPr>
                <w:rFonts w:ascii="Verdana" w:eastAsia="Times New Roman" w:hAnsi="Verdana" w:cs="Times New Roman"/>
                <w:b/>
                <w:bCs/>
                <w:sz w:val="17"/>
                <w:szCs w:val="17"/>
                <w:lang w:val="fr-FR"/>
              </w:rPr>
              <w:t>F</w:t>
            </w:r>
            <w:r w:rsidRPr="00CA3ED8">
              <w:rPr>
                <w:rFonts w:ascii="Verdana" w:eastAsia="Times New Roman" w:hAnsi="Verdana" w:cs="Times New Roman"/>
                <w:b/>
                <w:bCs/>
                <w:sz w:val="17"/>
                <w:szCs w:val="17"/>
                <w:lang w:val="fr-FR"/>
              </w:rPr>
              <w:t xml:space="preserve"> 50 </w:t>
            </w:r>
            <w:r w:rsidR="00222A69" w:rsidRPr="00CA3ED8">
              <w:rPr>
                <w:rFonts w:ascii="Verdana" w:eastAsia="Times New Roman" w:hAnsi="Verdana" w:cs="Times New Roman"/>
                <w:b/>
                <w:bCs/>
                <w:sz w:val="17"/>
                <w:szCs w:val="17"/>
                <w:lang w:val="fr-FR"/>
              </w:rPr>
              <w:t>A</w:t>
            </w:r>
          </w:p>
        </w:tc>
      </w:tr>
      <w:tr w:rsidR="00CA3ED8" w:rsidRPr="00CA3ED8" w14:paraId="1626369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0DB9291F"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rPr>
            </w:pPr>
            <w:r w:rsidRPr="00CA3ED8">
              <w:rPr>
                <w:rFonts w:ascii="Verdana" w:eastAsia="Times New Roman" w:hAnsi="Verdana" w:cs="Times New Roman"/>
                <w:sz w:val="17"/>
                <w:szCs w:val="17"/>
              </w:rPr>
              <w:t>Fluide frigorigène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36B4AEE"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R32</w:t>
            </w:r>
          </w:p>
        </w:tc>
      </w:tr>
      <w:tr w:rsidR="00CA3ED8" w:rsidRPr="00CA3ED8" w14:paraId="7D6CD1F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53085C06"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rPr>
            </w:pPr>
            <w:proofErr w:type="spellStart"/>
            <w:r w:rsidRPr="00CA3ED8">
              <w:rPr>
                <w:rFonts w:ascii="Verdana" w:eastAsia="Times New Roman" w:hAnsi="Verdana" w:cs="Times New Roman"/>
                <w:sz w:val="17"/>
                <w:szCs w:val="17"/>
              </w:rPr>
              <w:t>Nbre</w:t>
            </w:r>
            <w:proofErr w:type="spellEnd"/>
            <w:r w:rsidRPr="00CA3ED8">
              <w:rPr>
                <w:rFonts w:ascii="Verdana" w:eastAsia="Times New Roman" w:hAnsi="Verdana" w:cs="Times New Roman"/>
                <w:sz w:val="17"/>
                <w:szCs w:val="17"/>
              </w:rPr>
              <w:t xml:space="preserve"> </w:t>
            </w:r>
            <w:proofErr w:type="spellStart"/>
            <w:r w:rsidRPr="00CA3ED8">
              <w:rPr>
                <w:rFonts w:ascii="Verdana" w:eastAsia="Times New Roman" w:hAnsi="Verdana" w:cs="Times New Roman"/>
                <w:sz w:val="17"/>
                <w:szCs w:val="17"/>
              </w:rPr>
              <w:t>d’unités</w:t>
            </w:r>
            <w:proofErr w:type="spellEnd"/>
            <w:r w:rsidRPr="00CA3ED8">
              <w:rPr>
                <w:rFonts w:ascii="Verdana" w:eastAsia="Times New Roman" w:hAnsi="Verdana" w:cs="Times New Roman"/>
                <w:sz w:val="17"/>
                <w:szCs w:val="17"/>
              </w:rPr>
              <w:t xml:space="preserve"> </w:t>
            </w:r>
            <w:proofErr w:type="spellStart"/>
            <w:r w:rsidRPr="00CA3ED8">
              <w:rPr>
                <w:rFonts w:ascii="Verdana" w:eastAsia="Times New Roman" w:hAnsi="Verdana" w:cs="Times New Roman"/>
                <w:sz w:val="17"/>
                <w:szCs w:val="17"/>
              </w:rPr>
              <w:t>intérieures</w:t>
            </w:r>
            <w:proofErr w:type="spellEnd"/>
            <w:r w:rsidRPr="00CA3ED8">
              <w:rPr>
                <w:rFonts w:ascii="Verdana" w:eastAsia="Times New Roman" w:hAnsi="Verdana" w:cs="Times New Roman"/>
                <w:sz w:val="17"/>
                <w:szCs w:val="17"/>
              </w:rPr>
              <w:t xml:space="preserve"> </w:t>
            </w:r>
            <w:proofErr w:type="spellStart"/>
            <w:r w:rsidRPr="00CA3ED8">
              <w:rPr>
                <w:rFonts w:ascii="Verdana" w:eastAsia="Times New Roman" w:hAnsi="Verdana" w:cs="Times New Roman"/>
                <w:sz w:val="17"/>
                <w:szCs w:val="17"/>
              </w:rPr>
              <w:t>raccordables</w:t>
            </w:r>
            <w:proofErr w:type="spellEnd"/>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02BF3BFC"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2</w:t>
            </w:r>
          </w:p>
        </w:tc>
      </w:tr>
      <w:tr w:rsidR="00CA3ED8" w:rsidRPr="00CA3ED8" w14:paraId="4B85CB8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52BEE883"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rPr>
              <w:t>Puissance frigorifique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00EAD1F8"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1,8 / 5,0 / 5,3</w:t>
            </w:r>
          </w:p>
        </w:tc>
      </w:tr>
      <w:tr w:rsidR="00CA3ED8" w:rsidRPr="00CA3ED8" w14:paraId="50FA1F4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6DE7307"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rPr>
              <w:t>Puissance calorifique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EEFCF8C"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1,2 / 5,6 / 5,8</w:t>
            </w:r>
          </w:p>
        </w:tc>
      </w:tr>
      <w:tr w:rsidR="00CA3ED8" w:rsidRPr="00CA3ED8" w14:paraId="690FBDB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68FA71D"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Puissance absorbée en froid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00ACAB7" w14:textId="775BEE16"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1,</w:t>
            </w:r>
            <w:r w:rsidR="00222A69" w:rsidRPr="00CA3ED8">
              <w:rPr>
                <w:rFonts w:ascii="Verdana" w:eastAsia="Times New Roman" w:hAnsi="Verdana" w:cs="Times New Roman"/>
                <w:sz w:val="17"/>
                <w:szCs w:val="17"/>
              </w:rPr>
              <w:t>64</w:t>
            </w:r>
          </w:p>
        </w:tc>
      </w:tr>
      <w:tr w:rsidR="00CA3ED8" w:rsidRPr="00CA3ED8" w14:paraId="5019991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BEF3E8D"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Puissance absorbée en chaud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443F6BDB" w14:textId="1EB7D7BA"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1,</w:t>
            </w:r>
            <w:r w:rsidR="00222A69" w:rsidRPr="00CA3ED8">
              <w:rPr>
                <w:rFonts w:ascii="Verdana" w:eastAsia="Times New Roman" w:hAnsi="Verdana" w:cs="Times New Roman"/>
                <w:sz w:val="17"/>
                <w:szCs w:val="17"/>
              </w:rPr>
              <w:t>51</w:t>
            </w:r>
          </w:p>
        </w:tc>
      </w:tr>
      <w:tr w:rsidR="00CA3ED8" w:rsidRPr="00CA3ED8" w14:paraId="3B4C0756"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112A362"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EER / COP nominale</w:t>
            </w:r>
          </w:p>
        </w:tc>
        <w:tc>
          <w:tcPr>
            <w:tcW w:w="1491" w:type="pct"/>
            <w:tcBorders>
              <w:top w:val="single" w:sz="6" w:space="0" w:color="000000"/>
              <w:left w:val="single" w:sz="6" w:space="0" w:color="000000"/>
              <w:bottom w:val="single" w:sz="6" w:space="0" w:color="000000"/>
              <w:right w:val="single" w:sz="6" w:space="0" w:color="000000"/>
            </w:tcBorders>
            <w:vAlign w:val="center"/>
          </w:tcPr>
          <w:p w14:paraId="43129788" w14:textId="13A12ADC"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3,</w:t>
            </w:r>
            <w:r w:rsidR="00222A69" w:rsidRPr="00CA3ED8">
              <w:rPr>
                <w:rFonts w:ascii="Verdana" w:eastAsia="Times New Roman" w:hAnsi="Verdana" w:cs="Times New Roman"/>
                <w:sz w:val="17"/>
                <w:szCs w:val="17"/>
              </w:rPr>
              <w:t>38</w:t>
            </w:r>
            <w:r w:rsidRPr="00CA3ED8">
              <w:rPr>
                <w:rFonts w:ascii="Verdana" w:eastAsia="Times New Roman" w:hAnsi="Verdana" w:cs="Times New Roman"/>
                <w:sz w:val="17"/>
                <w:szCs w:val="17"/>
              </w:rPr>
              <w:t xml:space="preserve"> / 3,</w:t>
            </w:r>
            <w:r w:rsidR="00222A69" w:rsidRPr="00CA3ED8">
              <w:rPr>
                <w:rFonts w:ascii="Verdana" w:eastAsia="Times New Roman" w:hAnsi="Verdana" w:cs="Times New Roman"/>
                <w:sz w:val="17"/>
                <w:szCs w:val="17"/>
              </w:rPr>
              <w:t>71</w:t>
            </w:r>
          </w:p>
        </w:tc>
      </w:tr>
      <w:tr w:rsidR="00CA3ED8" w:rsidRPr="00CA3ED8" w14:paraId="11BAD3D4"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EC245C2"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SEER / SCOP</w:t>
            </w:r>
          </w:p>
        </w:tc>
        <w:tc>
          <w:tcPr>
            <w:tcW w:w="1491" w:type="pct"/>
            <w:tcBorders>
              <w:top w:val="single" w:sz="6" w:space="0" w:color="000000"/>
              <w:left w:val="single" w:sz="6" w:space="0" w:color="000000"/>
              <w:bottom w:val="single" w:sz="6" w:space="0" w:color="000000"/>
              <w:right w:val="single" w:sz="6" w:space="0" w:color="000000"/>
            </w:tcBorders>
            <w:vAlign w:val="center"/>
          </w:tcPr>
          <w:p w14:paraId="2DFB0350" w14:textId="3F00A83F" w:rsidR="006D3EA8" w:rsidRPr="00CA3ED8" w:rsidRDefault="00222A69"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7,85</w:t>
            </w:r>
            <w:r w:rsidR="006D3EA8" w:rsidRPr="00CA3ED8">
              <w:rPr>
                <w:rFonts w:ascii="Verdana" w:eastAsia="Times New Roman" w:hAnsi="Verdana" w:cs="Times New Roman"/>
                <w:sz w:val="17"/>
                <w:szCs w:val="17"/>
              </w:rPr>
              <w:t xml:space="preserve"> / 4,</w:t>
            </w:r>
            <w:r w:rsidRPr="00CA3ED8">
              <w:rPr>
                <w:rFonts w:ascii="Verdana" w:eastAsia="Times New Roman" w:hAnsi="Verdana" w:cs="Times New Roman"/>
                <w:sz w:val="17"/>
                <w:szCs w:val="17"/>
              </w:rPr>
              <w:t>31</w:t>
            </w:r>
          </w:p>
        </w:tc>
      </w:tr>
      <w:tr w:rsidR="00CA3ED8" w:rsidRPr="00CA3ED8" w14:paraId="2658528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75D3598"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rPr>
              <w:t xml:space="preserve">Encombrement </w:t>
            </w:r>
            <w:proofErr w:type="spellStart"/>
            <w:r w:rsidRPr="00CA3ED8">
              <w:rPr>
                <w:rFonts w:ascii="Verdana" w:eastAsia="Times New Roman" w:hAnsi="Verdana" w:cs="Times New Roman"/>
                <w:sz w:val="17"/>
                <w:szCs w:val="17"/>
              </w:rPr>
              <w:t>HxLxP</w:t>
            </w:r>
            <w:proofErr w:type="spellEnd"/>
            <w:r w:rsidRPr="00CA3ED8">
              <w:rPr>
                <w:rFonts w:ascii="Verdana" w:eastAsia="Times New Roman" w:hAnsi="Verdana" w:cs="Times New Roman"/>
                <w:sz w:val="17"/>
                <w:szCs w:val="17"/>
              </w:rPr>
              <w:t xml:space="preserve"> (mm)</w:t>
            </w:r>
          </w:p>
        </w:tc>
        <w:tc>
          <w:tcPr>
            <w:tcW w:w="1491" w:type="pct"/>
            <w:tcBorders>
              <w:top w:val="single" w:sz="6" w:space="0" w:color="000000"/>
              <w:left w:val="single" w:sz="6" w:space="0" w:color="000000"/>
              <w:bottom w:val="single" w:sz="6" w:space="0" w:color="000000"/>
              <w:right w:val="single" w:sz="6" w:space="0" w:color="000000"/>
            </w:tcBorders>
            <w:vAlign w:val="center"/>
          </w:tcPr>
          <w:p w14:paraId="5DDDF04B"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552 x 852 x 350</w:t>
            </w:r>
          </w:p>
        </w:tc>
      </w:tr>
      <w:tr w:rsidR="00CA3ED8" w:rsidRPr="00CA3ED8" w14:paraId="252DBE0E"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563B4E1"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rPr>
              <w:t>Poids de l’unité (kg)</w:t>
            </w:r>
          </w:p>
        </w:tc>
        <w:tc>
          <w:tcPr>
            <w:tcW w:w="1491" w:type="pct"/>
            <w:tcBorders>
              <w:top w:val="single" w:sz="6" w:space="0" w:color="000000"/>
              <w:left w:val="single" w:sz="6" w:space="0" w:color="000000"/>
              <w:bottom w:val="single" w:sz="6" w:space="0" w:color="000000"/>
              <w:right w:val="single" w:sz="6" w:space="0" w:color="000000"/>
            </w:tcBorders>
            <w:vAlign w:val="center"/>
          </w:tcPr>
          <w:p w14:paraId="7D1EE46A"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41</w:t>
            </w:r>
          </w:p>
        </w:tc>
      </w:tr>
      <w:tr w:rsidR="00CA3ED8" w:rsidRPr="00CA3ED8" w14:paraId="184F1AE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6E0E930"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Niveau de Pression sonore dB(A) à 1m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5D5EC8ED"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48 / 50</w:t>
            </w:r>
          </w:p>
        </w:tc>
      </w:tr>
      <w:tr w:rsidR="00CA3ED8" w:rsidRPr="00CA3ED8" w14:paraId="4CA3921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DC875A6"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Niveau de Puissance sonore dB(A) –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7E5637B2" w14:textId="0CEBF9B2"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6</w:t>
            </w:r>
            <w:r w:rsidR="00222A69" w:rsidRPr="00CA3ED8">
              <w:rPr>
                <w:rFonts w:ascii="Verdana" w:eastAsia="Times New Roman" w:hAnsi="Verdana" w:cs="Times New Roman"/>
                <w:sz w:val="17"/>
                <w:szCs w:val="17"/>
              </w:rPr>
              <w:t>0</w:t>
            </w:r>
            <w:r w:rsidRPr="00CA3ED8">
              <w:rPr>
                <w:rFonts w:ascii="Verdana" w:eastAsia="Times New Roman" w:hAnsi="Verdana" w:cs="Times New Roman"/>
                <w:sz w:val="17"/>
                <w:szCs w:val="17"/>
              </w:rPr>
              <w:t xml:space="preserve"> /62</w:t>
            </w:r>
          </w:p>
        </w:tc>
      </w:tr>
      <w:tr w:rsidR="00CA3ED8" w:rsidRPr="00CA3ED8" w14:paraId="34BFC7E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A2746F4"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Plage de fonctionnement (froid) °CBS</w:t>
            </w:r>
          </w:p>
        </w:tc>
        <w:tc>
          <w:tcPr>
            <w:tcW w:w="1491" w:type="pct"/>
            <w:tcBorders>
              <w:top w:val="single" w:sz="6" w:space="0" w:color="000000"/>
              <w:left w:val="single" w:sz="6" w:space="0" w:color="000000"/>
              <w:bottom w:val="single" w:sz="6" w:space="0" w:color="000000"/>
              <w:right w:val="single" w:sz="6" w:space="0" w:color="000000"/>
            </w:tcBorders>
            <w:vAlign w:val="center"/>
          </w:tcPr>
          <w:p w14:paraId="0FD9E200"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-10 / +46°C</w:t>
            </w:r>
          </w:p>
        </w:tc>
      </w:tr>
      <w:tr w:rsidR="00CA3ED8" w:rsidRPr="00CA3ED8" w14:paraId="55F25FFA"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C65DC90" w14:textId="77777777" w:rsidR="006D3EA8" w:rsidRPr="00CA3ED8" w:rsidRDefault="006D3EA8"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Plage de fonctionnement (chaud) °CBH</w:t>
            </w:r>
          </w:p>
        </w:tc>
        <w:tc>
          <w:tcPr>
            <w:tcW w:w="1491" w:type="pct"/>
            <w:tcBorders>
              <w:top w:val="single" w:sz="6" w:space="0" w:color="000000"/>
              <w:left w:val="single" w:sz="6" w:space="0" w:color="000000"/>
              <w:bottom w:val="single" w:sz="6" w:space="0" w:color="000000"/>
              <w:right w:val="single" w:sz="6" w:space="0" w:color="000000"/>
            </w:tcBorders>
            <w:vAlign w:val="center"/>
          </w:tcPr>
          <w:p w14:paraId="2ACB57C1" w14:textId="77777777" w:rsidR="006D3EA8" w:rsidRPr="00CA3ED8" w:rsidRDefault="006D3EA8" w:rsidP="004A3E8D">
            <w:pPr>
              <w:spacing w:before="100" w:beforeAutospacing="1" w:after="100" w:afterAutospacing="1"/>
              <w:jc w:val="center"/>
              <w:rPr>
                <w:rFonts w:ascii="Verdana" w:eastAsia="Times New Roman" w:hAnsi="Verdana" w:cs="Times New Roman"/>
                <w:sz w:val="17"/>
                <w:szCs w:val="17"/>
              </w:rPr>
            </w:pPr>
            <w:r w:rsidRPr="00CA3ED8">
              <w:rPr>
                <w:rFonts w:ascii="Verdana" w:eastAsia="Times New Roman" w:hAnsi="Verdana" w:cs="Times New Roman"/>
                <w:sz w:val="17"/>
                <w:szCs w:val="17"/>
              </w:rPr>
              <w:t>-15 / +24°C</w:t>
            </w:r>
          </w:p>
        </w:tc>
      </w:tr>
    </w:tbl>
    <w:p w14:paraId="4E58E3FE" w14:textId="77777777" w:rsidR="006D3EA8" w:rsidRPr="00CA3ED8" w:rsidRDefault="006D3EA8" w:rsidP="006D3EA8">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0"/>
          <w:szCs w:val="24"/>
          <w:u w:val="single"/>
          <w:lang w:val="fr-FR"/>
        </w:rPr>
        <w:t>Conditions de mesures :</w:t>
      </w:r>
      <w:r w:rsidRPr="00CA3ED8">
        <w:rPr>
          <w:rFonts w:ascii="Times New Roman" w:eastAsia="Times New Roman" w:hAnsi="Times New Roman" w:cs="Times New Roman"/>
          <w:sz w:val="20"/>
          <w:szCs w:val="24"/>
          <w:lang w:val="fr-FR"/>
        </w:rPr>
        <w:t xml:space="preserve"> </w:t>
      </w:r>
      <w:r w:rsidRPr="00CA3ED8">
        <w:rPr>
          <w:rFonts w:ascii="Times New Roman" w:eastAsia="Times New Roman" w:hAnsi="Times New Roman" w:cs="Times New Roman"/>
          <w:sz w:val="24"/>
          <w:szCs w:val="24"/>
          <w:lang w:val="fr-FR"/>
        </w:rPr>
        <w:br/>
      </w:r>
      <w:r w:rsidRPr="00CA3ED8">
        <w:rPr>
          <w:rFonts w:ascii="Times New Roman" w:eastAsia="Times New Roman" w:hAnsi="Times New Roman" w:cs="Times New Roman"/>
          <w:sz w:val="20"/>
          <w:szCs w:val="24"/>
          <w:lang w:val="fr-FR"/>
        </w:rPr>
        <w:t xml:space="preserve">ETE: 19°CBH/27°CBS intérieur, 35°CBS extérieur </w:t>
      </w:r>
      <w:r w:rsidRPr="00CA3ED8">
        <w:rPr>
          <w:rFonts w:ascii="Times New Roman" w:eastAsia="Times New Roman" w:hAnsi="Times New Roman" w:cs="Times New Roman"/>
          <w:sz w:val="20"/>
          <w:szCs w:val="24"/>
          <w:lang w:val="fr-FR"/>
        </w:rPr>
        <w:br/>
        <w:t xml:space="preserve">HIVER: 20°CBS intérieur, 7°CBS / 6 °CBH extérieur </w:t>
      </w:r>
    </w:p>
    <w:p w14:paraId="432F6FE0" w14:textId="77777777" w:rsidR="006D3EA8" w:rsidRPr="00CA3ED8" w:rsidRDefault="006D3EA8" w:rsidP="006D3EA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A3ED8">
        <w:rPr>
          <w:rFonts w:ascii="Times New Roman" w:eastAsia="Times New Roman" w:hAnsi="Times New Roman" w:cs="Times New Roman"/>
          <w:b/>
          <w:bCs/>
          <w:sz w:val="27"/>
          <w:szCs w:val="27"/>
          <w:lang w:val="fr-FR"/>
        </w:rPr>
        <w:t>2.2 - Unités intérieures</w:t>
      </w:r>
    </w:p>
    <w:p w14:paraId="2B4D2546" w14:textId="77777777" w:rsidR="00222A69" w:rsidRPr="00CA3ED8" w:rsidRDefault="00222A69" w:rsidP="00222A69">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Les unités intérieures seront sélectionnées en fonction des besoins thermiques des locaux et des contraintes d'installation.</w:t>
      </w:r>
    </w:p>
    <w:p w14:paraId="499BC45F" w14:textId="77777777" w:rsidR="00222A69" w:rsidRPr="00CA3ED8" w:rsidRDefault="00222A69" w:rsidP="00222A69">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 xml:space="preserve">Chacune des unités sera de type mural </w:t>
      </w:r>
      <w:r w:rsidRPr="00CA3ED8">
        <w:rPr>
          <w:rFonts w:ascii="Times New Roman" w:eastAsia="Times New Roman" w:hAnsi="Times New Roman" w:cs="Times New Roman"/>
          <w:b/>
          <w:bCs/>
          <w:sz w:val="24"/>
          <w:szCs w:val="24"/>
          <w:lang w:val="fr-FR"/>
        </w:rPr>
        <w:t>CTXF.</w:t>
      </w:r>
      <w:r w:rsidRPr="00CA3ED8">
        <w:rPr>
          <w:rFonts w:ascii="Times New Roman" w:eastAsia="Times New Roman" w:hAnsi="Times New Roman" w:cs="Times New Roman"/>
          <w:sz w:val="24"/>
          <w:szCs w:val="24"/>
          <w:lang w:val="fr-FR"/>
        </w:rPr>
        <w:br/>
        <w:t xml:space="preserve">L'unité pourra être pilotée par une télécommande infrarouge ou à fil. </w:t>
      </w:r>
    </w:p>
    <w:p w14:paraId="77C95776" w14:textId="77777777" w:rsidR="00222A69" w:rsidRPr="00CA3ED8" w:rsidRDefault="00222A69" w:rsidP="00222A69">
      <w:pPr>
        <w:spacing w:before="100" w:beforeAutospacing="1" w:after="100" w:afterAutospacing="1" w:line="240" w:lineRule="auto"/>
        <w:jc w:val="center"/>
        <w:rPr>
          <w:rFonts w:ascii="Times New Roman" w:eastAsia="Times New Roman" w:hAnsi="Times New Roman" w:cs="Times New Roman"/>
          <w:sz w:val="24"/>
          <w:szCs w:val="24"/>
          <w:lang w:val="fr-FR"/>
        </w:rPr>
      </w:pPr>
      <w:r w:rsidRPr="00CA3ED8">
        <w:rPr>
          <w:noProof/>
        </w:rPr>
        <w:drawing>
          <wp:inline distT="0" distB="0" distL="0" distR="0" wp14:anchorId="65125975" wp14:editId="0BFED492">
            <wp:extent cx="2392680" cy="1079748"/>
            <wp:effectExtent l="0" t="0" r="7620" b="6350"/>
            <wp:docPr id="154323041"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3041" name="Image 1" descr="Une image contenant électroménager, Électroménager, climatiseur&#10;&#10;Description générée automatiquement"/>
                    <pic:cNvPicPr/>
                  </pic:nvPicPr>
                  <pic:blipFill>
                    <a:blip r:embed="rId6"/>
                    <a:stretch>
                      <a:fillRect/>
                    </a:stretch>
                  </pic:blipFill>
                  <pic:spPr>
                    <a:xfrm>
                      <a:off x="0" y="0"/>
                      <a:ext cx="2406167" cy="1085834"/>
                    </a:xfrm>
                    <a:prstGeom prst="rect">
                      <a:avLst/>
                    </a:prstGeom>
                  </pic:spPr>
                </pic:pic>
              </a:graphicData>
            </a:graphic>
          </wp:inline>
        </w:drawing>
      </w:r>
    </w:p>
    <w:tbl>
      <w:tblPr>
        <w:tblW w:w="4993"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6"/>
        <w:gridCol w:w="1977"/>
        <w:gridCol w:w="1975"/>
        <w:gridCol w:w="1975"/>
      </w:tblGrid>
      <w:tr w:rsidR="00CA3ED8" w:rsidRPr="00CA3ED8" w14:paraId="7D226773"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hideMark/>
          </w:tcPr>
          <w:p w14:paraId="022D39BD"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CA3ED8">
              <w:rPr>
                <w:rFonts w:ascii="Verdana" w:eastAsia="Times New Roman" w:hAnsi="Verdana" w:cs="Times New Roman"/>
                <w:b/>
                <w:bCs/>
                <w:sz w:val="17"/>
                <w:szCs w:val="17"/>
                <w:lang w:val="fr-FR"/>
              </w:rPr>
              <w:t>Référence</w:t>
            </w:r>
          </w:p>
        </w:tc>
        <w:tc>
          <w:tcPr>
            <w:tcW w:w="1093" w:type="pct"/>
            <w:tcBorders>
              <w:top w:val="single" w:sz="6" w:space="0" w:color="000000"/>
              <w:left w:val="single" w:sz="6" w:space="0" w:color="000000"/>
              <w:bottom w:val="single" w:sz="6" w:space="0" w:color="000000"/>
              <w:right w:val="single" w:sz="6" w:space="0" w:color="000000"/>
            </w:tcBorders>
            <w:vAlign w:val="center"/>
          </w:tcPr>
          <w:p w14:paraId="1C0CC27B"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CA3ED8">
              <w:rPr>
                <w:rFonts w:ascii="Verdana" w:eastAsia="Times New Roman" w:hAnsi="Verdana" w:cs="Times New Roman"/>
                <w:b/>
                <w:bCs/>
                <w:sz w:val="17"/>
                <w:szCs w:val="17"/>
                <w:lang w:val="fr-FR"/>
              </w:rPr>
              <w:t>CTXF 20 C</w:t>
            </w:r>
          </w:p>
        </w:tc>
        <w:tc>
          <w:tcPr>
            <w:tcW w:w="1092" w:type="pct"/>
            <w:tcBorders>
              <w:top w:val="single" w:sz="6" w:space="0" w:color="000000"/>
              <w:left w:val="single" w:sz="6" w:space="0" w:color="000000"/>
              <w:bottom w:val="single" w:sz="6" w:space="0" w:color="000000"/>
              <w:right w:val="single" w:sz="6" w:space="0" w:color="000000"/>
            </w:tcBorders>
            <w:vAlign w:val="center"/>
          </w:tcPr>
          <w:p w14:paraId="308DB2B7"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CA3ED8">
              <w:rPr>
                <w:rFonts w:ascii="Verdana" w:eastAsia="Times New Roman" w:hAnsi="Verdana" w:cs="Times New Roman"/>
                <w:b/>
                <w:bCs/>
                <w:sz w:val="17"/>
                <w:szCs w:val="17"/>
                <w:lang w:val="fr-FR"/>
              </w:rPr>
              <w:t>CTXF 25 C</w:t>
            </w:r>
          </w:p>
        </w:tc>
        <w:tc>
          <w:tcPr>
            <w:tcW w:w="1092" w:type="pct"/>
            <w:tcBorders>
              <w:top w:val="single" w:sz="6" w:space="0" w:color="000000"/>
              <w:left w:val="single" w:sz="6" w:space="0" w:color="000000"/>
              <w:bottom w:val="single" w:sz="6" w:space="0" w:color="000000"/>
              <w:right w:val="single" w:sz="6" w:space="0" w:color="000000"/>
            </w:tcBorders>
            <w:vAlign w:val="center"/>
          </w:tcPr>
          <w:p w14:paraId="470DF2A4"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CA3ED8">
              <w:rPr>
                <w:rFonts w:ascii="Verdana" w:eastAsia="Times New Roman" w:hAnsi="Verdana" w:cs="Times New Roman"/>
                <w:b/>
                <w:bCs/>
                <w:sz w:val="17"/>
                <w:szCs w:val="17"/>
                <w:lang w:val="fr-FR"/>
              </w:rPr>
              <w:t>CTXF 35 C</w:t>
            </w:r>
          </w:p>
        </w:tc>
      </w:tr>
      <w:tr w:rsidR="00CA3ED8" w:rsidRPr="00CA3ED8" w14:paraId="099524DD"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2BE799DE" w14:textId="77777777" w:rsidR="00222A69" w:rsidRPr="00CA3ED8" w:rsidRDefault="00222A69"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Débit d’air (m³/h)</w:t>
            </w:r>
          </w:p>
        </w:tc>
        <w:tc>
          <w:tcPr>
            <w:tcW w:w="1093" w:type="pct"/>
            <w:tcBorders>
              <w:top w:val="single" w:sz="6" w:space="0" w:color="000000"/>
              <w:left w:val="single" w:sz="6" w:space="0" w:color="000000"/>
              <w:bottom w:val="single" w:sz="6" w:space="0" w:color="000000"/>
              <w:right w:val="single" w:sz="6" w:space="0" w:color="000000"/>
            </w:tcBorders>
            <w:vAlign w:val="center"/>
          </w:tcPr>
          <w:p w14:paraId="6F06B37C"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318 / 390 / 504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6F209414"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318 / 402 / 516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4FDDC32B"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318 / 420 / 540 / 690</w:t>
            </w:r>
          </w:p>
        </w:tc>
      </w:tr>
      <w:tr w:rsidR="00CA3ED8" w:rsidRPr="00CA3ED8" w14:paraId="30B7E141"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39B3D667" w14:textId="77777777" w:rsidR="00222A69" w:rsidRPr="00CA3ED8" w:rsidRDefault="00222A69"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Niveau de Pression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4334F606"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23 / 28 / 34 / 39</w:t>
            </w:r>
          </w:p>
        </w:tc>
        <w:tc>
          <w:tcPr>
            <w:tcW w:w="1092" w:type="pct"/>
            <w:tcBorders>
              <w:top w:val="single" w:sz="6" w:space="0" w:color="000000"/>
              <w:left w:val="single" w:sz="6" w:space="0" w:color="000000"/>
              <w:bottom w:val="single" w:sz="6" w:space="0" w:color="000000"/>
              <w:right w:val="single" w:sz="6" w:space="0" w:color="000000"/>
            </w:tcBorders>
            <w:vAlign w:val="center"/>
          </w:tcPr>
          <w:p w14:paraId="61CF1E64"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23 / 28 / 34 / 40</w:t>
            </w:r>
          </w:p>
        </w:tc>
        <w:tc>
          <w:tcPr>
            <w:tcW w:w="1092" w:type="pct"/>
            <w:tcBorders>
              <w:top w:val="single" w:sz="6" w:space="0" w:color="000000"/>
              <w:left w:val="single" w:sz="6" w:space="0" w:color="000000"/>
              <w:bottom w:val="single" w:sz="6" w:space="0" w:color="000000"/>
              <w:right w:val="single" w:sz="6" w:space="0" w:color="000000"/>
            </w:tcBorders>
            <w:vAlign w:val="center"/>
          </w:tcPr>
          <w:p w14:paraId="61CDD6D7"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23 / 29 / 35 / 40</w:t>
            </w:r>
          </w:p>
        </w:tc>
      </w:tr>
      <w:tr w:rsidR="00CA3ED8" w:rsidRPr="00CA3ED8" w14:paraId="10FF8F6F"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19494AB7" w14:textId="77777777" w:rsidR="00222A69" w:rsidRPr="00CA3ED8" w:rsidRDefault="00222A69"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Niveau de Puissance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2BC408A0"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1A8BBA2B"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7D71C781"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58</w:t>
            </w:r>
          </w:p>
        </w:tc>
      </w:tr>
      <w:tr w:rsidR="00CA3ED8" w:rsidRPr="00CA3ED8" w14:paraId="2E1072E2"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372E5AA2" w14:textId="77777777" w:rsidR="00222A69" w:rsidRPr="00CA3ED8" w:rsidRDefault="00222A69"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rPr>
              <w:t xml:space="preserve">Encombrement </w:t>
            </w:r>
            <w:proofErr w:type="spellStart"/>
            <w:r w:rsidRPr="00CA3ED8">
              <w:rPr>
                <w:rFonts w:ascii="Verdana" w:eastAsia="Times New Roman" w:hAnsi="Verdana" w:cs="Times New Roman"/>
                <w:sz w:val="17"/>
                <w:szCs w:val="17"/>
              </w:rPr>
              <w:t>HxLxP</w:t>
            </w:r>
            <w:proofErr w:type="spellEnd"/>
            <w:r w:rsidRPr="00CA3ED8">
              <w:rPr>
                <w:rFonts w:ascii="Verdana" w:eastAsia="Times New Roman" w:hAnsi="Verdana" w:cs="Times New Roman"/>
                <w:sz w:val="17"/>
                <w:szCs w:val="17"/>
              </w:rPr>
              <w:t xml:space="preserve"> (mm)</w:t>
            </w:r>
          </w:p>
        </w:tc>
        <w:tc>
          <w:tcPr>
            <w:tcW w:w="1093" w:type="pct"/>
            <w:tcBorders>
              <w:top w:val="single" w:sz="6" w:space="0" w:color="000000"/>
              <w:left w:val="single" w:sz="6" w:space="0" w:color="000000"/>
              <w:bottom w:val="single" w:sz="6" w:space="0" w:color="000000"/>
              <w:right w:val="single" w:sz="6" w:space="0" w:color="000000"/>
            </w:tcBorders>
            <w:vAlign w:val="center"/>
          </w:tcPr>
          <w:p w14:paraId="0857D35E"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2C5480CF"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40DE5FDD"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t>286 x 770 x 225</w:t>
            </w:r>
          </w:p>
        </w:tc>
      </w:tr>
      <w:tr w:rsidR="00CA3ED8" w:rsidRPr="00CA3ED8" w14:paraId="50D8B1EC"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48141A86" w14:textId="77777777" w:rsidR="00222A69" w:rsidRPr="00CA3ED8" w:rsidRDefault="00222A69" w:rsidP="004A3E8D">
            <w:pPr>
              <w:spacing w:before="100" w:beforeAutospacing="1" w:after="100" w:afterAutospacing="1" w:line="240" w:lineRule="auto"/>
              <w:rPr>
                <w:rFonts w:ascii="Verdana" w:eastAsia="Times New Roman" w:hAnsi="Verdana" w:cs="Times New Roman"/>
                <w:sz w:val="17"/>
                <w:szCs w:val="17"/>
                <w:lang w:val="fr-FR"/>
              </w:rPr>
            </w:pPr>
            <w:r w:rsidRPr="00CA3ED8">
              <w:rPr>
                <w:rFonts w:ascii="Verdana" w:eastAsia="Times New Roman" w:hAnsi="Verdana" w:cs="Times New Roman"/>
                <w:sz w:val="17"/>
                <w:szCs w:val="17"/>
              </w:rPr>
              <w:t>Poids de l’unité (kg)</w:t>
            </w:r>
          </w:p>
        </w:tc>
        <w:tc>
          <w:tcPr>
            <w:tcW w:w="1093" w:type="pct"/>
            <w:tcBorders>
              <w:top w:val="single" w:sz="6" w:space="0" w:color="000000"/>
              <w:left w:val="single" w:sz="6" w:space="0" w:color="000000"/>
              <w:bottom w:val="single" w:sz="6" w:space="0" w:color="000000"/>
              <w:right w:val="single" w:sz="6" w:space="0" w:color="000000"/>
            </w:tcBorders>
            <w:vAlign w:val="center"/>
          </w:tcPr>
          <w:p w14:paraId="464A5907"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2D462CEC"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7836293B" w14:textId="77777777" w:rsidR="00222A69" w:rsidRPr="00CA3ED8" w:rsidRDefault="00222A69" w:rsidP="004A3E8D">
            <w:pPr>
              <w:spacing w:before="100" w:beforeAutospacing="1" w:after="100" w:afterAutospacing="1" w:line="240" w:lineRule="auto"/>
              <w:jc w:val="center"/>
              <w:rPr>
                <w:rFonts w:ascii="Verdana" w:eastAsia="Times New Roman" w:hAnsi="Verdana" w:cs="Times New Roman"/>
                <w:sz w:val="17"/>
                <w:szCs w:val="17"/>
                <w:lang w:val="fr-FR"/>
              </w:rPr>
            </w:pPr>
            <w:r w:rsidRPr="00CA3ED8">
              <w:rPr>
                <w:rFonts w:ascii="Verdana" w:eastAsia="Times New Roman" w:hAnsi="Verdana" w:cs="Times New Roman"/>
                <w:sz w:val="17"/>
                <w:szCs w:val="17"/>
                <w:lang w:val="fr-FR"/>
              </w:rPr>
              <w:t>9</w:t>
            </w:r>
          </w:p>
        </w:tc>
      </w:tr>
    </w:tbl>
    <w:p w14:paraId="242E7D62" w14:textId="77777777" w:rsidR="00222A69" w:rsidRPr="00CA3ED8" w:rsidRDefault="00222A69" w:rsidP="00222A6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A3ED8">
        <w:rPr>
          <w:rFonts w:ascii="Times New Roman" w:eastAsia="Times New Roman" w:hAnsi="Times New Roman" w:cs="Times New Roman"/>
          <w:b/>
          <w:bCs/>
          <w:color w:val="00A0C6"/>
          <w:sz w:val="36"/>
          <w:szCs w:val="36"/>
          <w:lang w:val="fr-FR"/>
        </w:rPr>
        <w:t>3 - CIRCUIT FRIGORIFIQUE ET ELECTRIQUE</w:t>
      </w:r>
    </w:p>
    <w:p w14:paraId="268CD97E" w14:textId="77777777" w:rsidR="00222A69" w:rsidRPr="00CA3ED8" w:rsidRDefault="00222A69" w:rsidP="00222A69">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 xml:space="preserve">Les raccordements entre l'unité extérieure et les unités intérieures seront effectués avec des liaisons cuivre de faible diamètre (qualité frigorifique), isolées séparément. </w:t>
      </w:r>
      <w:r w:rsidRPr="00CA3ED8">
        <w:rPr>
          <w:rFonts w:ascii="Times New Roman" w:eastAsia="Times New Roman" w:hAnsi="Times New Roman" w:cs="Times New Roman"/>
          <w:sz w:val="24"/>
          <w:szCs w:val="24"/>
          <w:lang w:val="fr-FR"/>
        </w:rPr>
        <w:br/>
        <w:t>La longueur maximale de tuyauterie cumulée sera de 30m (maximum 20m par circuit). Le dénivelé entre l'unité extérieure et chaque unité intérieure ne dépassera pas 15m.</w:t>
      </w:r>
      <w:r w:rsidRPr="00CA3ED8">
        <w:rPr>
          <w:rFonts w:ascii="Times New Roman" w:eastAsia="Times New Roman" w:hAnsi="Times New Roman" w:cs="Times New Roman"/>
          <w:sz w:val="24"/>
          <w:szCs w:val="24"/>
          <w:lang w:val="fr-FR"/>
        </w:rPr>
        <w:br/>
      </w:r>
      <w:r w:rsidRPr="00CA3ED8">
        <w:rPr>
          <w:rFonts w:ascii="Times New Roman" w:eastAsia="Times New Roman" w:hAnsi="Times New Roman" w:cs="Times New Roman"/>
          <w:sz w:val="24"/>
          <w:szCs w:val="24"/>
          <w:lang w:val="fr-FR"/>
        </w:rPr>
        <w:lastRenderedPageBreak/>
        <w:t>L'unité extérieure sera alimentée en monophasé 230V/ 1 Phase/ 50Hz. Elle sera protégée par un disjoncteur différentiel de calibre adapté.</w:t>
      </w:r>
      <w:r w:rsidRPr="00CA3ED8">
        <w:rPr>
          <w:rFonts w:ascii="Times New Roman" w:eastAsia="Times New Roman" w:hAnsi="Times New Roman" w:cs="Times New Roman"/>
          <w:sz w:val="24"/>
          <w:szCs w:val="24"/>
          <w:lang w:val="fr-FR"/>
        </w:rPr>
        <w:br/>
        <w:t>Un câble 4x1,5mm² assurera la communication entre chaque unité intérieure et l'unité extérieure.</w:t>
      </w:r>
    </w:p>
    <w:p w14:paraId="048075CB" w14:textId="77777777" w:rsidR="00222A69" w:rsidRPr="00CA3ED8" w:rsidRDefault="00222A69" w:rsidP="00222A6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A3ED8">
        <w:rPr>
          <w:rFonts w:ascii="Times New Roman" w:eastAsia="Times New Roman" w:hAnsi="Times New Roman" w:cs="Times New Roman"/>
          <w:b/>
          <w:bCs/>
          <w:color w:val="00A0C6"/>
          <w:sz w:val="36"/>
          <w:szCs w:val="36"/>
          <w:lang w:val="fr-FR"/>
        </w:rPr>
        <w:t>4 - REGULATION ET SECURITE</w:t>
      </w:r>
    </w:p>
    <w:p w14:paraId="4F339701" w14:textId="77777777" w:rsidR="00222A69" w:rsidRPr="00CA3ED8" w:rsidRDefault="00222A69" w:rsidP="00222A69">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L'unité intérieure disposera de sa propre régulation et des fonctionnalités suivantes :</w:t>
      </w:r>
    </w:p>
    <w:p w14:paraId="0934EC4A" w14:textId="77777777" w:rsidR="00222A69" w:rsidRPr="00CA3ED8" w:rsidRDefault="00222A69" w:rsidP="00222A6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Marche/Arrêt, fixation de la température de consigne, choix des paramètres de ventilation</w:t>
      </w:r>
    </w:p>
    <w:p w14:paraId="4E598E13" w14:textId="77777777" w:rsidR="00222A69" w:rsidRPr="00CA3ED8" w:rsidRDefault="00222A69" w:rsidP="00222A6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Choix du mode de fonctionnement chauffage/rafraîchissement</w:t>
      </w:r>
    </w:p>
    <w:p w14:paraId="5CAC5BC6" w14:textId="77777777" w:rsidR="00222A69" w:rsidRPr="00CA3ED8" w:rsidRDefault="00222A69" w:rsidP="00222A6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Redémarrage automatique après coupure de courant</w:t>
      </w:r>
    </w:p>
    <w:p w14:paraId="5B4991D8" w14:textId="77777777" w:rsidR="00222A69" w:rsidRPr="00CA3ED8" w:rsidRDefault="00222A69" w:rsidP="00222A6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Activation du mode Puissance permettant d'atteindre rapidement le point de consigne de la pièce</w:t>
      </w:r>
    </w:p>
    <w:p w14:paraId="306D0049" w14:textId="77777777" w:rsidR="00222A69" w:rsidRPr="00CA3ED8" w:rsidRDefault="00222A69" w:rsidP="00222A6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Mode nuit pour abaisser la pression sonore du groupe extérieur</w:t>
      </w:r>
    </w:p>
    <w:p w14:paraId="60B0AAD0" w14:textId="77777777" w:rsidR="00222A69" w:rsidRPr="00CA3ED8" w:rsidRDefault="00222A69" w:rsidP="00222A69">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 xml:space="preserve">Pilotage à distance sur tablette ou smartphone en option en téléchargeant l'application </w:t>
      </w:r>
      <w:proofErr w:type="spellStart"/>
      <w:r w:rsidRPr="00CA3ED8">
        <w:rPr>
          <w:rFonts w:ascii="Times New Roman" w:eastAsia="Times New Roman" w:hAnsi="Times New Roman" w:cs="Times New Roman"/>
          <w:sz w:val="24"/>
          <w:szCs w:val="24"/>
          <w:lang w:val="fr-FR"/>
        </w:rPr>
        <w:t>Onecta</w:t>
      </w:r>
      <w:proofErr w:type="spellEnd"/>
    </w:p>
    <w:p w14:paraId="7495D389" w14:textId="77777777" w:rsidR="00222A69" w:rsidRPr="00CA3ED8" w:rsidRDefault="00222A69" w:rsidP="00222A69">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u w:val="single"/>
          <w:lang w:val="fr-FR"/>
        </w:rPr>
        <w:t>Blocage mode "Chaud Seul":</w:t>
      </w:r>
      <w:r w:rsidRPr="00CA3ED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CA3ED8">
        <w:rPr>
          <w:rFonts w:ascii="Times New Roman" w:eastAsia="Times New Roman" w:hAnsi="Times New Roman" w:cs="Times New Roman"/>
          <w:sz w:val="24"/>
          <w:szCs w:val="24"/>
          <w:lang w:val="fr-FR"/>
        </w:rPr>
        <w:br/>
        <w:t>Le blocage du mode chaud devra être justifié par une attestation du fabricant.</w:t>
      </w:r>
      <w:r w:rsidRPr="00CA3ED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2E13724" w14:textId="77777777" w:rsidR="00222A69" w:rsidRPr="00CA3ED8" w:rsidRDefault="00222A69" w:rsidP="00222A69">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A3ED8">
        <w:rPr>
          <w:rFonts w:ascii="Times New Roman" w:eastAsia="Times New Roman" w:hAnsi="Times New Roman" w:cs="Times New Roman"/>
          <w:b/>
          <w:bCs/>
          <w:color w:val="00A0C6"/>
          <w:sz w:val="36"/>
          <w:szCs w:val="36"/>
          <w:lang w:val="fr-FR"/>
        </w:rPr>
        <w:t>5 - MISE EN ŒUVRE</w:t>
      </w:r>
    </w:p>
    <w:p w14:paraId="050D2A09" w14:textId="77777777" w:rsidR="00222A69" w:rsidRPr="00CA3ED8" w:rsidRDefault="00222A69" w:rsidP="00222A69">
      <w:pPr>
        <w:spacing w:before="100" w:beforeAutospacing="1" w:after="100" w:afterAutospacing="1" w:line="240" w:lineRule="auto"/>
        <w:rPr>
          <w:rFonts w:ascii="Times New Roman" w:eastAsia="Times New Roman" w:hAnsi="Times New Roman" w:cs="Times New Roman"/>
          <w:sz w:val="24"/>
          <w:szCs w:val="24"/>
          <w:lang w:val="fr-FR"/>
        </w:rPr>
      </w:pPr>
      <w:r w:rsidRPr="00CA3ED8">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3 ans compresseurs.</w:t>
      </w:r>
    </w:p>
    <w:p w14:paraId="2C8CA971" w14:textId="77777777" w:rsidR="00222A69" w:rsidRPr="00DB4239" w:rsidRDefault="00222A69" w:rsidP="006D3EA8">
      <w:pPr>
        <w:spacing w:before="100" w:beforeAutospacing="1" w:after="100" w:afterAutospacing="1" w:line="240" w:lineRule="auto"/>
        <w:outlineLvl w:val="2"/>
        <w:rPr>
          <w:rFonts w:ascii="Times New Roman" w:eastAsia="Times New Roman" w:hAnsi="Times New Roman" w:cs="Times New Roman"/>
          <w:b/>
          <w:bCs/>
          <w:color w:val="00B050"/>
          <w:sz w:val="27"/>
          <w:szCs w:val="27"/>
          <w:lang w:val="fr-FR"/>
        </w:rPr>
      </w:pPr>
    </w:p>
    <w:sectPr w:rsidR="00222A69" w:rsidRPr="00DB42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EA8"/>
    <w:rsid w:val="00222A69"/>
    <w:rsid w:val="00471067"/>
    <w:rsid w:val="004B120A"/>
    <w:rsid w:val="006D3EA8"/>
    <w:rsid w:val="007E446D"/>
    <w:rsid w:val="009306F4"/>
    <w:rsid w:val="00CA3ED8"/>
    <w:rsid w:val="00E32C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3D169"/>
  <w15:chartTrackingRefBased/>
  <w15:docId w15:val="{01D513C4-C379-4789-858D-FD97DC0D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EA8"/>
    <w:rPr>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6D3E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717</Words>
  <Characters>4088</Characters>
  <Application>Microsoft Office Word</Application>
  <DocSecurity>0</DocSecurity>
  <Lines>34</Lines>
  <Paragraphs>9</Paragraphs>
  <ScaleCrop>false</ScaleCrop>
  <Company>Daikin Europe</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Vasco</dc:creator>
  <cp:keywords/>
  <dc:description/>
  <cp:lastModifiedBy>Alexandre Clermonte</cp:lastModifiedBy>
  <cp:revision>5</cp:revision>
  <dcterms:created xsi:type="dcterms:W3CDTF">2024-03-30T20:13:00Z</dcterms:created>
  <dcterms:modified xsi:type="dcterms:W3CDTF">2024-04-09T08:08:00Z</dcterms:modified>
</cp:coreProperties>
</file>