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A8F3F" w14:textId="2844D177" w:rsidR="00F748EB" w:rsidRDefault="00F748EB" w:rsidP="00F748EB">
      <w:pPr>
        <w:spacing w:after="0" w:line="240" w:lineRule="auto"/>
        <w:outlineLvl w:val="3"/>
        <w:rPr>
          <w:rFonts w:ascii="Calibri" w:eastAsia="Times New Roman" w:hAnsi="Calibri" w:cs="Times New Roman"/>
          <w:b/>
          <w:bCs/>
          <w:sz w:val="20"/>
          <w:szCs w:val="24"/>
        </w:rPr>
      </w:pPr>
      <w:r>
        <w:rPr>
          <w:rFonts w:ascii="Calibri" w:eastAsia="Times New Roman" w:hAnsi="Calibri" w:cs="Times New Roman"/>
          <w:b/>
          <w:bCs/>
          <w:sz w:val="20"/>
          <w:szCs w:val="24"/>
        </w:rPr>
        <w:t>GESTION CENTRALISEE</w:t>
      </w:r>
      <w:r>
        <w:rPr>
          <w:rFonts w:ascii="Calibri" w:eastAsia="Times New Roman" w:hAnsi="Calibri" w:cs="Times New Roman"/>
          <w:b/>
          <w:bCs/>
          <w:sz w:val="20"/>
          <w:szCs w:val="24"/>
        </w:rPr>
        <w:t xml:space="preserve"> </w:t>
      </w:r>
      <w:r w:rsidRPr="00F52389">
        <w:rPr>
          <w:rFonts w:ascii="Calibri" w:eastAsia="Times New Roman" w:hAnsi="Calibri" w:cs="Times New Roman"/>
          <w:b/>
          <w:bCs/>
          <w:sz w:val="20"/>
          <w:szCs w:val="24"/>
        </w:rPr>
        <w:t xml:space="preserve">– </w:t>
      </w:r>
      <w:r>
        <w:rPr>
          <w:rFonts w:ascii="Calibri" w:eastAsia="Times New Roman" w:hAnsi="Calibri" w:cs="Times New Roman"/>
          <w:b/>
          <w:bCs/>
          <w:sz w:val="20"/>
          <w:szCs w:val="24"/>
        </w:rPr>
        <w:t xml:space="preserve">I </w:t>
      </w:r>
      <w:r>
        <w:rPr>
          <w:rFonts w:ascii="Calibri" w:eastAsia="Times New Roman" w:hAnsi="Calibri" w:cs="Times New Roman"/>
          <w:b/>
          <w:bCs/>
          <w:sz w:val="20"/>
          <w:szCs w:val="24"/>
        </w:rPr>
        <w:t>TOUCH MANAGER</w:t>
      </w:r>
    </w:p>
    <w:p w14:paraId="1064D087" w14:textId="77777777" w:rsidR="004525B5" w:rsidRDefault="004525B5" w:rsidP="004525B5">
      <w:pPr>
        <w:spacing w:after="0" w:line="240" w:lineRule="auto"/>
        <w:outlineLvl w:val="3"/>
        <w:rPr>
          <w:rFonts w:ascii="Calibri" w:eastAsia="Times New Roman" w:hAnsi="Calibri" w:cs="Times New Roman"/>
          <w:sz w:val="20"/>
          <w:szCs w:val="24"/>
        </w:rPr>
      </w:pPr>
    </w:p>
    <w:p w14:paraId="52C64047" w14:textId="69DAF7E4" w:rsidR="00313388" w:rsidRDefault="00313388" w:rsidP="004525B5">
      <w:pPr>
        <w:spacing w:after="0" w:line="240" w:lineRule="auto"/>
        <w:outlineLvl w:val="3"/>
        <w:rPr>
          <w:rFonts w:ascii="Calibri" w:eastAsia="Times New Roman" w:hAnsi="Calibri" w:cs="Times New Roman"/>
          <w:sz w:val="20"/>
          <w:szCs w:val="24"/>
        </w:rPr>
      </w:pPr>
      <w:r w:rsidRPr="004525B5">
        <w:rPr>
          <w:rFonts w:ascii="Calibri" w:eastAsia="Times New Roman" w:hAnsi="Calibri" w:cs="Times New Roman"/>
          <w:sz w:val="20"/>
          <w:szCs w:val="24"/>
        </w:rPr>
        <w:t xml:space="preserve">L'ensemble de l'installation sera relié à une Gestion Technique Centralisée (GTC) de type </w:t>
      </w:r>
      <w:r w:rsidRPr="004525B5">
        <w:rPr>
          <w:rFonts w:ascii="Calibri" w:eastAsia="Times New Roman" w:hAnsi="Calibri" w:cs="Times New Roman"/>
          <w:b/>
          <w:bCs/>
          <w:sz w:val="20"/>
          <w:szCs w:val="24"/>
        </w:rPr>
        <w:t>I-Touch Manager</w:t>
      </w:r>
      <w:r w:rsidRPr="004525B5">
        <w:rPr>
          <w:rFonts w:ascii="Calibri" w:eastAsia="Times New Roman" w:hAnsi="Calibri" w:cs="Times New Roman"/>
          <w:sz w:val="20"/>
          <w:szCs w:val="24"/>
        </w:rPr>
        <w:t xml:space="preserve"> de marque DAIKIN qui devra permettre d'optimiser les consommations d'énergie tout en respectant les besoins des utilisateurs. </w:t>
      </w:r>
    </w:p>
    <w:p w14:paraId="59E85A89" w14:textId="77777777" w:rsidR="004525B5" w:rsidRDefault="004525B5" w:rsidP="004525B5">
      <w:pPr>
        <w:spacing w:after="0" w:line="240" w:lineRule="auto"/>
        <w:outlineLvl w:val="3"/>
        <w:rPr>
          <w:rFonts w:ascii="Calibri" w:eastAsia="Times New Roman" w:hAnsi="Calibri" w:cs="Times New Roman"/>
          <w:sz w:val="20"/>
          <w:szCs w:val="24"/>
        </w:rPr>
      </w:pPr>
    </w:p>
    <w:p w14:paraId="31EFE054" w14:textId="368E735C" w:rsidR="004525B5" w:rsidRPr="004525B5" w:rsidRDefault="004525B5" w:rsidP="009B2D76">
      <w:pPr>
        <w:spacing w:after="0" w:line="240" w:lineRule="auto"/>
        <w:jc w:val="center"/>
        <w:outlineLvl w:val="3"/>
        <w:rPr>
          <w:rFonts w:ascii="Calibri" w:eastAsia="Times New Roman" w:hAnsi="Calibri" w:cs="Times New Roman"/>
          <w:sz w:val="20"/>
          <w:szCs w:val="24"/>
        </w:rPr>
      </w:pPr>
      <w:r w:rsidRPr="004525B5">
        <w:rPr>
          <w:rFonts w:ascii="Calibri" w:eastAsia="Times New Roman" w:hAnsi="Calibri" w:cs="Times New Roman"/>
          <w:sz w:val="20"/>
          <w:szCs w:val="24"/>
        </w:rPr>
        <w:drawing>
          <wp:inline distT="0" distB="0" distL="0" distR="0" wp14:anchorId="11EC4ED2" wp14:editId="511755D4">
            <wp:extent cx="2241218" cy="1860865"/>
            <wp:effectExtent l="0" t="0" r="6985" b="6350"/>
            <wp:docPr id="6" name="Image 5" descr="Une image contenant texte, Appareils électroniques, affichage, écran&#10;&#10;Description générée automatiquement">
              <a:extLst xmlns:a="http://schemas.openxmlformats.org/drawingml/2006/main">
                <a:ext uri="{FF2B5EF4-FFF2-40B4-BE49-F238E27FC236}">
                  <a16:creationId xmlns:a16="http://schemas.microsoft.com/office/drawing/2014/main" id="{3DBBD353-1FA4-C73E-10BB-682CC28BE3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descr="Une image contenant texte, Appareils électroniques, affichage, écran&#10;&#10;Description générée automatiquement">
                      <a:extLst>
                        <a:ext uri="{FF2B5EF4-FFF2-40B4-BE49-F238E27FC236}">
                          <a16:creationId xmlns:a16="http://schemas.microsoft.com/office/drawing/2014/main" id="{3DBBD353-1FA4-C73E-10BB-682CC28BE3AD}"/>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41218" cy="1860865"/>
                    </a:xfrm>
                    <a:prstGeom prst="rect">
                      <a:avLst/>
                    </a:prstGeom>
                  </pic:spPr>
                </pic:pic>
              </a:graphicData>
            </a:graphic>
          </wp:inline>
        </w:drawing>
      </w:r>
    </w:p>
    <w:p w14:paraId="30D721D5" w14:textId="77777777" w:rsidR="004525B5" w:rsidRDefault="004525B5" w:rsidP="004525B5">
      <w:pPr>
        <w:spacing w:after="0" w:line="240" w:lineRule="auto"/>
        <w:outlineLvl w:val="3"/>
        <w:rPr>
          <w:rFonts w:ascii="Calibri" w:eastAsia="Times New Roman" w:hAnsi="Calibri" w:cs="Times New Roman"/>
          <w:sz w:val="20"/>
          <w:szCs w:val="24"/>
        </w:rPr>
      </w:pPr>
    </w:p>
    <w:p w14:paraId="1A9CBB29" w14:textId="21F0E03C" w:rsidR="00313388" w:rsidRPr="004525B5" w:rsidRDefault="00313388" w:rsidP="004525B5">
      <w:pPr>
        <w:spacing w:after="0" w:line="240" w:lineRule="auto"/>
        <w:outlineLvl w:val="3"/>
        <w:rPr>
          <w:rFonts w:ascii="Calibri" w:eastAsia="Times New Roman" w:hAnsi="Calibri" w:cs="Times New Roman"/>
          <w:sz w:val="20"/>
          <w:szCs w:val="24"/>
        </w:rPr>
      </w:pPr>
      <w:r w:rsidRPr="004525B5">
        <w:rPr>
          <w:rFonts w:ascii="Calibri" w:eastAsia="Times New Roman" w:hAnsi="Calibri" w:cs="Times New Roman"/>
          <w:sz w:val="20"/>
          <w:szCs w:val="24"/>
        </w:rPr>
        <w:t xml:space="preserve">Le système aura la configuration suivante : </w:t>
      </w:r>
    </w:p>
    <w:p w14:paraId="09C4E5CB" w14:textId="77777777" w:rsidR="00313388" w:rsidRPr="004525B5" w:rsidRDefault="00313388" w:rsidP="004525B5">
      <w:pPr>
        <w:pStyle w:val="Paragraphedeliste"/>
        <w:numPr>
          <w:ilvl w:val="0"/>
          <w:numId w:val="6"/>
        </w:numPr>
        <w:spacing w:after="0" w:line="240" w:lineRule="auto"/>
        <w:outlineLvl w:val="3"/>
        <w:rPr>
          <w:rFonts w:ascii="Calibri" w:eastAsia="Times New Roman" w:hAnsi="Calibri" w:cs="Times New Roman"/>
          <w:sz w:val="20"/>
          <w:szCs w:val="24"/>
        </w:rPr>
      </w:pPr>
      <w:r w:rsidRPr="004525B5">
        <w:rPr>
          <w:rFonts w:ascii="Calibri" w:eastAsia="Times New Roman" w:hAnsi="Calibri" w:cs="Times New Roman"/>
          <w:sz w:val="20"/>
          <w:szCs w:val="24"/>
        </w:rPr>
        <w:t>Possibilité de contrôler 64 unités en base et jusqu'à 512 unités intérieures (avec des extensions de 64 unités) via le bus DIII Net de DAIKIN.</w:t>
      </w:r>
    </w:p>
    <w:p w14:paraId="61B064AD" w14:textId="77777777" w:rsidR="00313388" w:rsidRPr="004525B5" w:rsidRDefault="00313388" w:rsidP="004525B5">
      <w:pPr>
        <w:pStyle w:val="Paragraphedeliste"/>
        <w:numPr>
          <w:ilvl w:val="0"/>
          <w:numId w:val="6"/>
        </w:numPr>
        <w:spacing w:after="0" w:line="240" w:lineRule="auto"/>
        <w:outlineLvl w:val="3"/>
        <w:rPr>
          <w:rFonts w:ascii="Calibri" w:eastAsia="Times New Roman" w:hAnsi="Calibri" w:cs="Times New Roman"/>
          <w:sz w:val="20"/>
          <w:szCs w:val="24"/>
        </w:rPr>
      </w:pPr>
      <w:r w:rsidRPr="004525B5">
        <w:rPr>
          <w:rFonts w:ascii="Calibri" w:eastAsia="Times New Roman" w:hAnsi="Calibri" w:cs="Times New Roman"/>
          <w:sz w:val="20"/>
          <w:szCs w:val="24"/>
        </w:rPr>
        <w:t xml:space="preserve">Ecran tactile couleur avec une navigation intuitive grâce à de nombreux icônes. </w:t>
      </w:r>
    </w:p>
    <w:p w14:paraId="47132913" w14:textId="77777777" w:rsidR="00313388" w:rsidRPr="004525B5" w:rsidRDefault="00313388" w:rsidP="004525B5">
      <w:pPr>
        <w:pStyle w:val="Paragraphedeliste"/>
        <w:numPr>
          <w:ilvl w:val="0"/>
          <w:numId w:val="6"/>
        </w:numPr>
        <w:spacing w:after="0" w:line="240" w:lineRule="auto"/>
        <w:outlineLvl w:val="3"/>
        <w:rPr>
          <w:rFonts w:ascii="Calibri" w:eastAsia="Times New Roman" w:hAnsi="Calibri" w:cs="Times New Roman"/>
          <w:sz w:val="20"/>
          <w:szCs w:val="24"/>
        </w:rPr>
      </w:pPr>
      <w:r w:rsidRPr="004525B5">
        <w:rPr>
          <w:rFonts w:ascii="Calibri" w:eastAsia="Times New Roman" w:hAnsi="Calibri" w:cs="Times New Roman"/>
          <w:sz w:val="20"/>
          <w:szCs w:val="24"/>
        </w:rPr>
        <w:t xml:space="preserve">Ports USB et ETHERNET inclus. </w:t>
      </w:r>
    </w:p>
    <w:p w14:paraId="451B8AC7" w14:textId="77777777" w:rsidR="00313388" w:rsidRPr="004525B5" w:rsidRDefault="00313388" w:rsidP="004525B5">
      <w:pPr>
        <w:pStyle w:val="Paragraphedeliste"/>
        <w:numPr>
          <w:ilvl w:val="0"/>
          <w:numId w:val="6"/>
        </w:numPr>
        <w:spacing w:after="0" w:line="240" w:lineRule="auto"/>
        <w:outlineLvl w:val="3"/>
        <w:rPr>
          <w:rFonts w:ascii="Calibri" w:eastAsia="Times New Roman" w:hAnsi="Calibri" w:cs="Times New Roman"/>
          <w:sz w:val="20"/>
          <w:szCs w:val="24"/>
        </w:rPr>
      </w:pPr>
      <w:r w:rsidRPr="004525B5">
        <w:rPr>
          <w:rFonts w:ascii="Calibri" w:eastAsia="Times New Roman" w:hAnsi="Calibri" w:cs="Times New Roman"/>
          <w:sz w:val="20"/>
          <w:szCs w:val="24"/>
        </w:rPr>
        <w:t xml:space="preserve">Passerelle web incluse et possibilité de communication via réseau 3G ou LAN pour gestion sur PC. </w:t>
      </w:r>
    </w:p>
    <w:p w14:paraId="4CA7DC11" w14:textId="7F2C5615" w:rsidR="00313388" w:rsidRPr="004525B5" w:rsidRDefault="00313388" w:rsidP="004525B5">
      <w:pPr>
        <w:pStyle w:val="Paragraphedeliste"/>
        <w:numPr>
          <w:ilvl w:val="0"/>
          <w:numId w:val="6"/>
        </w:numPr>
        <w:spacing w:after="0" w:line="240" w:lineRule="auto"/>
        <w:outlineLvl w:val="3"/>
        <w:rPr>
          <w:rFonts w:ascii="Calibri" w:eastAsia="Times New Roman" w:hAnsi="Calibri" w:cs="Times New Roman"/>
          <w:sz w:val="20"/>
          <w:szCs w:val="24"/>
        </w:rPr>
      </w:pPr>
      <w:r w:rsidRPr="004525B5">
        <w:rPr>
          <w:rFonts w:ascii="Calibri" w:eastAsia="Times New Roman" w:hAnsi="Calibri" w:cs="Times New Roman"/>
          <w:sz w:val="20"/>
          <w:szCs w:val="24"/>
        </w:rPr>
        <w:t xml:space="preserve">Possibilité de raccorder des relais </w:t>
      </w:r>
      <w:r w:rsidR="009B2D76" w:rsidRPr="004525B5">
        <w:rPr>
          <w:rFonts w:ascii="Calibri" w:eastAsia="Times New Roman" w:hAnsi="Calibri" w:cs="Times New Roman"/>
          <w:sz w:val="20"/>
          <w:szCs w:val="24"/>
        </w:rPr>
        <w:t>Wago</w:t>
      </w:r>
      <w:r w:rsidRPr="004525B5">
        <w:rPr>
          <w:rFonts w:ascii="Calibri" w:eastAsia="Times New Roman" w:hAnsi="Calibri" w:cs="Times New Roman"/>
          <w:sz w:val="20"/>
          <w:szCs w:val="24"/>
        </w:rPr>
        <w:t xml:space="preserve"> (jusqu’à 960 points : contact Entrées/sorties numérique ou analogique) pour la gestion d’équipements externes (éclairage, ventilation, contacts de sécurité,…). </w:t>
      </w:r>
    </w:p>
    <w:p w14:paraId="5EB267F8" w14:textId="77777777" w:rsidR="00313388" w:rsidRPr="004525B5" w:rsidRDefault="00313388" w:rsidP="004525B5">
      <w:pPr>
        <w:pStyle w:val="Paragraphedeliste"/>
        <w:numPr>
          <w:ilvl w:val="0"/>
          <w:numId w:val="6"/>
        </w:numPr>
        <w:spacing w:after="0" w:line="240" w:lineRule="auto"/>
        <w:outlineLvl w:val="3"/>
        <w:rPr>
          <w:rFonts w:ascii="Calibri" w:eastAsia="Times New Roman" w:hAnsi="Calibri" w:cs="Times New Roman"/>
          <w:sz w:val="20"/>
          <w:szCs w:val="24"/>
        </w:rPr>
      </w:pPr>
      <w:r w:rsidRPr="004525B5">
        <w:rPr>
          <w:rFonts w:ascii="Calibri" w:eastAsia="Times New Roman" w:hAnsi="Calibri" w:cs="Times New Roman"/>
          <w:sz w:val="20"/>
          <w:szCs w:val="24"/>
        </w:rPr>
        <w:t xml:space="preserve">Affichage des plans et des unités sur différents niveaux. </w:t>
      </w:r>
    </w:p>
    <w:p w14:paraId="7D4B6F3B" w14:textId="77777777" w:rsidR="00313388" w:rsidRPr="004525B5" w:rsidRDefault="00313388" w:rsidP="004525B5">
      <w:pPr>
        <w:pStyle w:val="Paragraphedeliste"/>
        <w:numPr>
          <w:ilvl w:val="0"/>
          <w:numId w:val="6"/>
        </w:numPr>
        <w:spacing w:after="0" w:line="240" w:lineRule="auto"/>
        <w:outlineLvl w:val="3"/>
        <w:rPr>
          <w:rFonts w:ascii="Calibri" w:eastAsia="Times New Roman" w:hAnsi="Calibri" w:cs="Times New Roman"/>
          <w:sz w:val="20"/>
          <w:szCs w:val="24"/>
        </w:rPr>
      </w:pPr>
      <w:r w:rsidRPr="004525B5">
        <w:rPr>
          <w:rFonts w:ascii="Calibri" w:eastAsia="Times New Roman" w:hAnsi="Calibri" w:cs="Times New Roman"/>
          <w:sz w:val="20"/>
          <w:szCs w:val="24"/>
        </w:rPr>
        <w:t xml:space="preserve">Accès direct aux paramètres principaux des unités intérieures. </w:t>
      </w:r>
    </w:p>
    <w:p w14:paraId="51F717FA" w14:textId="77777777" w:rsidR="00313388" w:rsidRDefault="00313388" w:rsidP="004525B5">
      <w:pPr>
        <w:pStyle w:val="Paragraphedeliste"/>
        <w:numPr>
          <w:ilvl w:val="0"/>
          <w:numId w:val="6"/>
        </w:numPr>
        <w:spacing w:after="0" w:line="240" w:lineRule="auto"/>
        <w:outlineLvl w:val="3"/>
        <w:rPr>
          <w:rFonts w:ascii="Calibri" w:eastAsia="Times New Roman" w:hAnsi="Calibri" w:cs="Times New Roman"/>
          <w:sz w:val="20"/>
          <w:szCs w:val="24"/>
        </w:rPr>
      </w:pPr>
      <w:r w:rsidRPr="004525B5">
        <w:rPr>
          <w:rFonts w:ascii="Calibri" w:eastAsia="Times New Roman" w:hAnsi="Calibri" w:cs="Times New Roman"/>
          <w:sz w:val="20"/>
          <w:szCs w:val="24"/>
        </w:rPr>
        <w:t>Alimentation en 220 volts</w:t>
      </w:r>
    </w:p>
    <w:p w14:paraId="14000E05" w14:textId="77777777" w:rsidR="004525B5" w:rsidRDefault="004525B5" w:rsidP="004525B5">
      <w:pPr>
        <w:spacing w:after="0" w:line="240" w:lineRule="auto"/>
        <w:outlineLvl w:val="3"/>
        <w:rPr>
          <w:rFonts w:ascii="Calibri" w:eastAsia="Times New Roman" w:hAnsi="Calibri" w:cs="Times New Roman"/>
          <w:sz w:val="20"/>
          <w:szCs w:val="24"/>
        </w:rPr>
      </w:pPr>
    </w:p>
    <w:p w14:paraId="6ADD1E4D" w14:textId="183493C2" w:rsidR="004525B5" w:rsidRPr="006E2830" w:rsidRDefault="006620BC" w:rsidP="006E2830">
      <w:pPr>
        <w:spacing w:after="0" w:line="240" w:lineRule="auto"/>
        <w:jc w:val="both"/>
        <w:rPr>
          <w:rFonts w:ascii="Calibri" w:eastAsia="Times New Roman" w:hAnsi="Calibri" w:cs="Times New Roman"/>
          <w:sz w:val="20"/>
          <w:szCs w:val="24"/>
          <w:u w:val="single"/>
        </w:rPr>
      </w:pPr>
      <w:r w:rsidRPr="00F961C3">
        <w:rPr>
          <w:rFonts w:ascii="Calibri" w:eastAsia="Times New Roman" w:hAnsi="Calibri" w:cs="Times New Roman"/>
          <w:sz w:val="20"/>
          <w:szCs w:val="24"/>
          <w:u w:val="single"/>
        </w:rPr>
        <w:t>Schéma de principe :</w:t>
      </w:r>
    </w:p>
    <w:p w14:paraId="63367C27" w14:textId="3841B9D2" w:rsidR="006E2830" w:rsidRDefault="006E2830" w:rsidP="006E2830">
      <w:pPr>
        <w:spacing w:after="0" w:line="240" w:lineRule="auto"/>
        <w:jc w:val="center"/>
        <w:outlineLvl w:val="3"/>
        <w:rPr>
          <w:rFonts w:ascii="Calibri" w:eastAsia="Times New Roman" w:hAnsi="Calibri" w:cs="Times New Roman"/>
          <w:sz w:val="20"/>
          <w:szCs w:val="24"/>
        </w:rPr>
      </w:pPr>
      <w:r>
        <w:rPr>
          <w:rFonts w:ascii="Calibri" w:eastAsia="Times New Roman" w:hAnsi="Calibri" w:cs="Times New Roman"/>
          <w:noProof/>
          <w:sz w:val="20"/>
          <w:szCs w:val="24"/>
        </w:rPr>
        <w:drawing>
          <wp:inline distT="0" distB="0" distL="0" distR="0" wp14:anchorId="77F75375" wp14:editId="1ED9A779">
            <wp:extent cx="4247975" cy="3855493"/>
            <wp:effectExtent l="0" t="0" r="635" b="0"/>
            <wp:docPr id="106574265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59047" cy="3865542"/>
                    </a:xfrm>
                    <a:prstGeom prst="rect">
                      <a:avLst/>
                    </a:prstGeom>
                    <a:noFill/>
                    <a:ln>
                      <a:noFill/>
                    </a:ln>
                  </pic:spPr>
                </pic:pic>
              </a:graphicData>
            </a:graphic>
          </wp:inline>
        </w:drawing>
      </w:r>
    </w:p>
    <w:p w14:paraId="69A88CDD" w14:textId="4371C84F" w:rsidR="006E2830" w:rsidRPr="006E2830" w:rsidRDefault="006E2830" w:rsidP="006E2830">
      <w:pPr>
        <w:spacing w:after="0" w:line="240" w:lineRule="auto"/>
        <w:outlineLvl w:val="3"/>
        <w:rPr>
          <w:rFonts w:ascii="Calibri" w:eastAsia="Times New Roman" w:hAnsi="Calibri" w:cs="Times New Roman"/>
          <w:b/>
          <w:bCs/>
          <w:color w:val="0070C0"/>
          <w:sz w:val="28"/>
          <w:szCs w:val="40"/>
          <w:u w:val="single"/>
        </w:rPr>
      </w:pPr>
      <w:r w:rsidRPr="006E2830">
        <w:rPr>
          <w:rFonts w:ascii="Calibri" w:eastAsia="Times New Roman" w:hAnsi="Calibri" w:cs="Times New Roman"/>
          <w:b/>
          <w:bCs/>
          <w:color w:val="0070C0"/>
          <w:sz w:val="28"/>
          <w:szCs w:val="40"/>
          <w:u w:val="single"/>
        </w:rPr>
        <w:lastRenderedPageBreak/>
        <w:t>1</w:t>
      </w:r>
      <w:r w:rsidRPr="006E2830">
        <w:rPr>
          <w:rFonts w:ascii="Calibri" w:eastAsia="Times New Roman" w:hAnsi="Calibri" w:cs="Times New Roman"/>
          <w:b/>
          <w:bCs/>
          <w:color w:val="0070C0"/>
          <w:sz w:val="28"/>
          <w:szCs w:val="40"/>
          <w:u w:val="single"/>
        </w:rPr>
        <w:t xml:space="preserve">) Descriptif </w:t>
      </w:r>
      <w:r w:rsidRPr="006E2830">
        <w:rPr>
          <w:rFonts w:ascii="Calibri" w:eastAsia="Times New Roman" w:hAnsi="Calibri" w:cs="Times New Roman"/>
          <w:b/>
          <w:bCs/>
          <w:color w:val="0070C0"/>
          <w:sz w:val="28"/>
          <w:szCs w:val="40"/>
          <w:u w:val="single"/>
        </w:rPr>
        <w:t>générale</w:t>
      </w:r>
    </w:p>
    <w:p w14:paraId="3009D423" w14:textId="77777777" w:rsidR="006E2830" w:rsidRDefault="006E2830" w:rsidP="004525B5">
      <w:pPr>
        <w:spacing w:after="0" w:line="240" w:lineRule="auto"/>
        <w:outlineLvl w:val="3"/>
        <w:rPr>
          <w:rFonts w:ascii="Calibri" w:eastAsia="Times New Roman" w:hAnsi="Calibri" w:cs="Times New Roman"/>
          <w:sz w:val="20"/>
          <w:szCs w:val="24"/>
        </w:rPr>
      </w:pPr>
    </w:p>
    <w:p w14:paraId="6CC3CC9B" w14:textId="5A595474" w:rsidR="006E2830" w:rsidRDefault="00313388" w:rsidP="004525B5">
      <w:pPr>
        <w:spacing w:after="0" w:line="240" w:lineRule="auto"/>
        <w:outlineLvl w:val="3"/>
        <w:rPr>
          <w:rFonts w:ascii="Calibri" w:eastAsia="Times New Roman" w:hAnsi="Calibri" w:cs="Times New Roman"/>
          <w:sz w:val="20"/>
          <w:szCs w:val="24"/>
        </w:rPr>
      </w:pPr>
      <w:r w:rsidRPr="004525B5">
        <w:rPr>
          <w:rFonts w:ascii="Calibri" w:eastAsia="Times New Roman" w:hAnsi="Calibri" w:cs="Times New Roman"/>
          <w:sz w:val="20"/>
          <w:szCs w:val="24"/>
        </w:rPr>
        <w:t>L'interface utilisateur graphique intuitive permettra de réaliser de nombreuses opérations de contrôle, commande et gestion de l'installation VRV telles que :</w:t>
      </w:r>
    </w:p>
    <w:p w14:paraId="0F5FC13E" w14:textId="3EA5769A" w:rsidR="00313388" w:rsidRPr="004525B5" w:rsidRDefault="00313388" w:rsidP="004525B5">
      <w:pPr>
        <w:spacing w:after="0" w:line="240" w:lineRule="auto"/>
        <w:outlineLvl w:val="3"/>
        <w:rPr>
          <w:rFonts w:ascii="Calibri" w:eastAsia="Times New Roman" w:hAnsi="Calibri" w:cs="Times New Roman"/>
          <w:sz w:val="20"/>
          <w:szCs w:val="24"/>
        </w:rPr>
      </w:pPr>
      <w:r w:rsidRPr="004525B5">
        <w:rPr>
          <w:rFonts w:ascii="Calibri" w:eastAsia="Times New Roman" w:hAnsi="Calibri" w:cs="Times New Roman"/>
          <w:sz w:val="20"/>
          <w:szCs w:val="24"/>
        </w:rPr>
        <w:t xml:space="preserve"> </w:t>
      </w:r>
    </w:p>
    <w:p w14:paraId="67851ED2" w14:textId="77777777" w:rsidR="00313388" w:rsidRPr="006E2830" w:rsidRDefault="00313388" w:rsidP="006E2830">
      <w:pPr>
        <w:spacing w:after="0" w:line="240" w:lineRule="auto"/>
        <w:outlineLvl w:val="3"/>
        <w:rPr>
          <w:rFonts w:ascii="Calibri" w:eastAsia="Times New Roman" w:hAnsi="Calibri" w:cs="Times New Roman"/>
          <w:sz w:val="20"/>
          <w:szCs w:val="24"/>
        </w:rPr>
      </w:pPr>
      <w:r w:rsidRPr="006E2830">
        <w:rPr>
          <w:rFonts w:ascii="Calibri" w:eastAsia="Times New Roman" w:hAnsi="Calibri" w:cs="Times New Roman"/>
          <w:b/>
          <w:bCs/>
          <w:sz w:val="20"/>
          <w:szCs w:val="24"/>
        </w:rPr>
        <w:t>Fonctions de contrôle</w:t>
      </w:r>
      <w:r w:rsidRPr="006E2830">
        <w:rPr>
          <w:rFonts w:ascii="Calibri" w:eastAsia="Times New Roman" w:hAnsi="Calibri" w:cs="Times New Roman"/>
          <w:sz w:val="20"/>
          <w:szCs w:val="24"/>
        </w:rPr>
        <w:t xml:space="preserve"> </w:t>
      </w:r>
    </w:p>
    <w:p w14:paraId="78FC3A13" w14:textId="77777777" w:rsidR="00313388" w:rsidRPr="006E2830" w:rsidRDefault="00313388" w:rsidP="006E2830">
      <w:pPr>
        <w:pStyle w:val="Paragraphedeliste"/>
        <w:numPr>
          <w:ilvl w:val="0"/>
          <w:numId w:val="7"/>
        </w:numPr>
        <w:spacing w:after="0" w:line="240" w:lineRule="auto"/>
        <w:outlineLvl w:val="3"/>
        <w:rPr>
          <w:rFonts w:ascii="Calibri" w:eastAsia="Times New Roman" w:hAnsi="Calibri" w:cs="Times New Roman"/>
          <w:sz w:val="20"/>
          <w:szCs w:val="24"/>
        </w:rPr>
      </w:pPr>
      <w:r w:rsidRPr="006E2830">
        <w:rPr>
          <w:rFonts w:ascii="Calibri" w:eastAsia="Times New Roman" w:hAnsi="Calibri" w:cs="Times New Roman"/>
          <w:sz w:val="20"/>
          <w:szCs w:val="24"/>
        </w:rPr>
        <w:t xml:space="preserve">Etat des unités intérieures et extérieures : marche, arrêt, défaut, température de reprise </w:t>
      </w:r>
    </w:p>
    <w:p w14:paraId="7F4CD84B" w14:textId="77777777" w:rsidR="00313388" w:rsidRPr="006E2830" w:rsidRDefault="00313388" w:rsidP="006E2830">
      <w:pPr>
        <w:pStyle w:val="Paragraphedeliste"/>
        <w:numPr>
          <w:ilvl w:val="0"/>
          <w:numId w:val="7"/>
        </w:numPr>
        <w:spacing w:after="0" w:line="240" w:lineRule="auto"/>
        <w:outlineLvl w:val="3"/>
        <w:rPr>
          <w:rFonts w:ascii="Calibri" w:eastAsia="Times New Roman" w:hAnsi="Calibri" w:cs="Times New Roman"/>
          <w:sz w:val="20"/>
          <w:szCs w:val="24"/>
        </w:rPr>
      </w:pPr>
      <w:r w:rsidRPr="006E2830">
        <w:rPr>
          <w:rFonts w:ascii="Calibri" w:eastAsia="Times New Roman" w:hAnsi="Calibri" w:cs="Times New Roman"/>
          <w:sz w:val="20"/>
          <w:szCs w:val="24"/>
        </w:rPr>
        <w:t xml:space="preserve">Identification des défauts </w:t>
      </w:r>
    </w:p>
    <w:p w14:paraId="4212BCF1" w14:textId="77777777" w:rsidR="00313388" w:rsidRPr="006E2830" w:rsidRDefault="00313388" w:rsidP="006E2830">
      <w:pPr>
        <w:pStyle w:val="Paragraphedeliste"/>
        <w:numPr>
          <w:ilvl w:val="0"/>
          <w:numId w:val="7"/>
        </w:numPr>
        <w:spacing w:after="0" w:line="240" w:lineRule="auto"/>
        <w:outlineLvl w:val="3"/>
        <w:rPr>
          <w:rFonts w:ascii="Calibri" w:eastAsia="Times New Roman" w:hAnsi="Calibri" w:cs="Times New Roman"/>
          <w:sz w:val="20"/>
          <w:szCs w:val="24"/>
        </w:rPr>
      </w:pPr>
      <w:r w:rsidRPr="006E2830">
        <w:rPr>
          <w:rFonts w:ascii="Calibri" w:eastAsia="Times New Roman" w:hAnsi="Calibri" w:cs="Times New Roman"/>
          <w:sz w:val="20"/>
          <w:szCs w:val="24"/>
        </w:rPr>
        <w:t xml:space="preserve">Mode de fonctionnement : chauffage, rafraîchissement, automatique </w:t>
      </w:r>
    </w:p>
    <w:p w14:paraId="63E74197" w14:textId="77777777" w:rsidR="00313388" w:rsidRPr="006E2830" w:rsidRDefault="00313388" w:rsidP="006E2830">
      <w:pPr>
        <w:pStyle w:val="Paragraphedeliste"/>
        <w:numPr>
          <w:ilvl w:val="0"/>
          <w:numId w:val="7"/>
        </w:numPr>
        <w:spacing w:after="0" w:line="240" w:lineRule="auto"/>
        <w:outlineLvl w:val="3"/>
        <w:rPr>
          <w:rFonts w:ascii="Calibri" w:eastAsia="Times New Roman" w:hAnsi="Calibri" w:cs="Times New Roman"/>
          <w:sz w:val="20"/>
          <w:szCs w:val="24"/>
        </w:rPr>
      </w:pPr>
      <w:r w:rsidRPr="006E2830">
        <w:rPr>
          <w:rFonts w:ascii="Calibri" w:eastAsia="Times New Roman" w:hAnsi="Calibri" w:cs="Times New Roman"/>
          <w:sz w:val="20"/>
          <w:szCs w:val="24"/>
        </w:rPr>
        <w:t xml:space="preserve">Indication des températures de consigne, températures ambiantes et paramètres de ventilation </w:t>
      </w:r>
    </w:p>
    <w:p w14:paraId="39CC281B" w14:textId="77777777" w:rsidR="00313388" w:rsidRPr="006E2830" w:rsidRDefault="00313388" w:rsidP="006E2830">
      <w:pPr>
        <w:pStyle w:val="Paragraphedeliste"/>
        <w:numPr>
          <w:ilvl w:val="0"/>
          <w:numId w:val="7"/>
        </w:numPr>
        <w:spacing w:after="0" w:line="240" w:lineRule="auto"/>
        <w:outlineLvl w:val="3"/>
        <w:rPr>
          <w:rFonts w:ascii="Calibri" w:eastAsia="Times New Roman" w:hAnsi="Calibri" w:cs="Times New Roman"/>
          <w:sz w:val="20"/>
          <w:szCs w:val="24"/>
        </w:rPr>
      </w:pPr>
      <w:r w:rsidRPr="006E2830">
        <w:rPr>
          <w:rFonts w:ascii="Calibri" w:eastAsia="Times New Roman" w:hAnsi="Calibri" w:cs="Times New Roman"/>
          <w:sz w:val="20"/>
          <w:szCs w:val="24"/>
        </w:rPr>
        <w:t xml:space="preserve">Indication d'encrassement des filtres </w:t>
      </w:r>
    </w:p>
    <w:p w14:paraId="682B5D03" w14:textId="77777777" w:rsidR="00313388" w:rsidRPr="006E2830" w:rsidRDefault="00313388" w:rsidP="006E2830">
      <w:pPr>
        <w:pStyle w:val="Paragraphedeliste"/>
        <w:numPr>
          <w:ilvl w:val="0"/>
          <w:numId w:val="7"/>
        </w:numPr>
        <w:spacing w:after="0" w:line="240" w:lineRule="auto"/>
        <w:outlineLvl w:val="3"/>
        <w:rPr>
          <w:rFonts w:ascii="Calibri" w:eastAsia="Times New Roman" w:hAnsi="Calibri" w:cs="Times New Roman"/>
          <w:sz w:val="20"/>
          <w:szCs w:val="24"/>
        </w:rPr>
      </w:pPr>
      <w:r w:rsidRPr="006E2830">
        <w:rPr>
          <w:rFonts w:ascii="Calibri" w:eastAsia="Times New Roman" w:hAnsi="Calibri" w:cs="Times New Roman"/>
          <w:sz w:val="20"/>
          <w:szCs w:val="24"/>
        </w:rPr>
        <w:t xml:space="preserve">Indication de programmation horaire individuelle </w:t>
      </w:r>
    </w:p>
    <w:p w14:paraId="629C27AF" w14:textId="77777777" w:rsidR="00313388" w:rsidRPr="006E2830" w:rsidRDefault="00313388" w:rsidP="006E2830">
      <w:pPr>
        <w:pStyle w:val="Paragraphedeliste"/>
        <w:numPr>
          <w:ilvl w:val="0"/>
          <w:numId w:val="7"/>
        </w:numPr>
        <w:spacing w:after="0" w:line="240" w:lineRule="auto"/>
        <w:outlineLvl w:val="3"/>
        <w:rPr>
          <w:rFonts w:ascii="Calibri" w:eastAsia="Times New Roman" w:hAnsi="Calibri" w:cs="Times New Roman"/>
          <w:sz w:val="20"/>
          <w:szCs w:val="24"/>
        </w:rPr>
      </w:pPr>
      <w:r w:rsidRPr="006E2830">
        <w:rPr>
          <w:rFonts w:ascii="Calibri" w:eastAsia="Times New Roman" w:hAnsi="Calibri" w:cs="Times New Roman"/>
          <w:sz w:val="20"/>
          <w:szCs w:val="24"/>
        </w:rPr>
        <w:t xml:space="preserve">Identification des unités intérieures par l'icône correspondant au modèle </w:t>
      </w:r>
    </w:p>
    <w:p w14:paraId="1BAB5E7C" w14:textId="77777777" w:rsidR="00313388" w:rsidRDefault="00313388" w:rsidP="006E2830">
      <w:pPr>
        <w:pStyle w:val="Paragraphedeliste"/>
        <w:numPr>
          <w:ilvl w:val="0"/>
          <w:numId w:val="7"/>
        </w:numPr>
        <w:spacing w:after="0" w:line="240" w:lineRule="auto"/>
        <w:outlineLvl w:val="3"/>
        <w:rPr>
          <w:rFonts w:ascii="Calibri" w:eastAsia="Times New Roman" w:hAnsi="Calibri" w:cs="Times New Roman"/>
          <w:sz w:val="20"/>
          <w:szCs w:val="24"/>
        </w:rPr>
      </w:pPr>
      <w:r w:rsidRPr="006E2830">
        <w:rPr>
          <w:rFonts w:ascii="Calibri" w:eastAsia="Times New Roman" w:hAnsi="Calibri" w:cs="Times New Roman"/>
          <w:sz w:val="20"/>
          <w:szCs w:val="24"/>
        </w:rPr>
        <w:t xml:space="preserve">Protection par mot de passe </w:t>
      </w:r>
    </w:p>
    <w:p w14:paraId="71E3CAE9" w14:textId="77777777" w:rsidR="006E2830" w:rsidRPr="006E2830" w:rsidRDefault="006E2830" w:rsidP="006E2830">
      <w:pPr>
        <w:spacing w:after="0" w:line="240" w:lineRule="auto"/>
        <w:outlineLvl w:val="3"/>
        <w:rPr>
          <w:rFonts w:ascii="Calibri" w:eastAsia="Times New Roman" w:hAnsi="Calibri" w:cs="Times New Roman"/>
          <w:sz w:val="20"/>
          <w:szCs w:val="24"/>
        </w:rPr>
      </w:pPr>
    </w:p>
    <w:p w14:paraId="185482D5" w14:textId="77777777" w:rsidR="00313388" w:rsidRPr="006E2830" w:rsidRDefault="00313388" w:rsidP="006E2830">
      <w:pPr>
        <w:spacing w:after="0" w:line="240" w:lineRule="auto"/>
        <w:outlineLvl w:val="3"/>
        <w:rPr>
          <w:rFonts w:ascii="Calibri" w:eastAsia="Times New Roman" w:hAnsi="Calibri" w:cs="Times New Roman"/>
          <w:sz w:val="20"/>
          <w:szCs w:val="24"/>
        </w:rPr>
      </w:pPr>
      <w:r w:rsidRPr="006E2830">
        <w:rPr>
          <w:rFonts w:ascii="Calibri" w:eastAsia="Times New Roman" w:hAnsi="Calibri" w:cs="Times New Roman"/>
          <w:b/>
          <w:bCs/>
          <w:sz w:val="20"/>
          <w:szCs w:val="24"/>
        </w:rPr>
        <w:t>Fonctions de commande</w:t>
      </w:r>
      <w:r w:rsidRPr="006E2830">
        <w:rPr>
          <w:rFonts w:ascii="Calibri" w:eastAsia="Times New Roman" w:hAnsi="Calibri" w:cs="Times New Roman"/>
          <w:sz w:val="20"/>
          <w:szCs w:val="24"/>
        </w:rPr>
        <w:t xml:space="preserve"> </w:t>
      </w:r>
    </w:p>
    <w:p w14:paraId="7D2BD94D" w14:textId="77777777" w:rsidR="00313388" w:rsidRPr="006E2830" w:rsidRDefault="00313388" w:rsidP="006E2830">
      <w:pPr>
        <w:pStyle w:val="Paragraphedeliste"/>
        <w:numPr>
          <w:ilvl w:val="0"/>
          <w:numId w:val="8"/>
        </w:numPr>
        <w:spacing w:after="0" w:line="240" w:lineRule="auto"/>
        <w:outlineLvl w:val="3"/>
        <w:rPr>
          <w:rFonts w:ascii="Calibri" w:eastAsia="Times New Roman" w:hAnsi="Calibri" w:cs="Times New Roman"/>
          <w:sz w:val="20"/>
          <w:szCs w:val="24"/>
        </w:rPr>
      </w:pPr>
      <w:r w:rsidRPr="006E2830">
        <w:rPr>
          <w:rFonts w:ascii="Calibri" w:eastAsia="Times New Roman" w:hAnsi="Calibri" w:cs="Times New Roman"/>
          <w:sz w:val="20"/>
          <w:szCs w:val="24"/>
        </w:rPr>
        <w:t xml:space="preserve">Commande individuelle, par zone ou générale des paramètres de fonctionnement des unités intérieures : marche/arrêt, température de consigne, ventilation </w:t>
      </w:r>
    </w:p>
    <w:p w14:paraId="163C5A75" w14:textId="77777777" w:rsidR="00313388" w:rsidRPr="006E2830" w:rsidRDefault="00313388" w:rsidP="006E2830">
      <w:pPr>
        <w:pStyle w:val="Paragraphedeliste"/>
        <w:numPr>
          <w:ilvl w:val="0"/>
          <w:numId w:val="8"/>
        </w:numPr>
        <w:spacing w:after="0" w:line="240" w:lineRule="auto"/>
        <w:outlineLvl w:val="3"/>
        <w:rPr>
          <w:rFonts w:ascii="Calibri" w:eastAsia="Times New Roman" w:hAnsi="Calibri" w:cs="Times New Roman"/>
          <w:sz w:val="20"/>
          <w:szCs w:val="24"/>
        </w:rPr>
      </w:pPr>
      <w:r w:rsidRPr="006E2830">
        <w:rPr>
          <w:rFonts w:ascii="Calibri" w:eastAsia="Times New Roman" w:hAnsi="Calibri" w:cs="Times New Roman"/>
          <w:sz w:val="20"/>
          <w:szCs w:val="24"/>
        </w:rPr>
        <w:t xml:space="preserve">Programmation horaire individuelle ou par zone, adaptée à l'utilisation des locaux </w:t>
      </w:r>
    </w:p>
    <w:p w14:paraId="2466FB2B" w14:textId="77777777" w:rsidR="00313388" w:rsidRPr="006E2830" w:rsidRDefault="00313388" w:rsidP="006E2830">
      <w:pPr>
        <w:pStyle w:val="Paragraphedeliste"/>
        <w:numPr>
          <w:ilvl w:val="0"/>
          <w:numId w:val="8"/>
        </w:numPr>
        <w:spacing w:after="0" w:line="240" w:lineRule="auto"/>
        <w:outlineLvl w:val="3"/>
        <w:rPr>
          <w:rFonts w:ascii="Calibri" w:eastAsia="Times New Roman" w:hAnsi="Calibri" w:cs="Times New Roman"/>
          <w:sz w:val="20"/>
          <w:szCs w:val="24"/>
        </w:rPr>
      </w:pPr>
      <w:r w:rsidRPr="006E2830">
        <w:rPr>
          <w:rFonts w:ascii="Calibri" w:eastAsia="Times New Roman" w:hAnsi="Calibri" w:cs="Times New Roman"/>
          <w:sz w:val="20"/>
          <w:szCs w:val="24"/>
        </w:rPr>
        <w:t xml:space="preserve">Changement de mode de fonctionnement chaud/Froid ou permutation automatique </w:t>
      </w:r>
    </w:p>
    <w:p w14:paraId="1DBE7119" w14:textId="77777777" w:rsidR="00313388" w:rsidRPr="006E2830" w:rsidRDefault="00313388" w:rsidP="006E2830">
      <w:pPr>
        <w:pStyle w:val="Paragraphedeliste"/>
        <w:numPr>
          <w:ilvl w:val="0"/>
          <w:numId w:val="8"/>
        </w:numPr>
        <w:spacing w:after="0" w:line="240" w:lineRule="auto"/>
        <w:outlineLvl w:val="3"/>
        <w:rPr>
          <w:rFonts w:ascii="Calibri" w:eastAsia="Times New Roman" w:hAnsi="Calibri" w:cs="Times New Roman"/>
          <w:sz w:val="20"/>
          <w:szCs w:val="24"/>
        </w:rPr>
      </w:pPr>
      <w:r w:rsidRPr="006E2830">
        <w:rPr>
          <w:rFonts w:ascii="Calibri" w:eastAsia="Times New Roman" w:hAnsi="Calibri" w:cs="Times New Roman"/>
          <w:sz w:val="20"/>
          <w:szCs w:val="24"/>
        </w:rPr>
        <w:t xml:space="preserve">Limitation de la plage de variation des températures de consigne </w:t>
      </w:r>
    </w:p>
    <w:p w14:paraId="2E0582B5" w14:textId="77777777" w:rsidR="00313388" w:rsidRPr="006E2830" w:rsidRDefault="00313388" w:rsidP="006E2830">
      <w:pPr>
        <w:pStyle w:val="Paragraphedeliste"/>
        <w:numPr>
          <w:ilvl w:val="0"/>
          <w:numId w:val="8"/>
        </w:numPr>
        <w:spacing w:after="0" w:line="240" w:lineRule="auto"/>
        <w:outlineLvl w:val="3"/>
        <w:rPr>
          <w:rFonts w:ascii="Calibri" w:eastAsia="Times New Roman" w:hAnsi="Calibri" w:cs="Times New Roman"/>
          <w:sz w:val="20"/>
          <w:szCs w:val="24"/>
        </w:rPr>
      </w:pPr>
      <w:r w:rsidRPr="006E2830">
        <w:rPr>
          <w:rFonts w:ascii="Calibri" w:eastAsia="Times New Roman" w:hAnsi="Calibri" w:cs="Times New Roman"/>
          <w:sz w:val="20"/>
          <w:szCs w:val="24"/>
        </w:rPr>
        <w:t xml:space="preserve">Restriction d'utilisation des télécommandes individuelles </w:t>
      </w:r>
    </w:p>
    <w:p w14:paraId="24741D31" w14:textId="77777777" w:rsidR="00313388" w:rsidRPr="006E2830" w:rsidRDefault="00313388" w:rsidP="006E2830">
      <w:pPr>
        <w:spacing w:after="0" w:line="240" w:lineRule="auto"/>
        <w:outlineLvl w:val="3"/>
        <w:rPr>
          <w:rFonts w:ascii="Calibri" w:eastAsia="Times New Roman" w:hAnsi="Calibri" w:cs="Times New Roman"/>
          <w:b/>
          <w:bCs/>
          <w:sz w:val="20"/>
          <w:szCs w:val="24"/>
        </w:rPr>
      </w:pPr>
    </w:p>
    <w:p w14:paraId="1590A690" w14:textId="77777777" w:rsidR="00313388" w:rsidRPr="006E2830" w:rsidRDefault="00313388" w:rsidP="006E2830">
      <w:pPr>
        <w:spacing w:after="0" w:line="240" w:lineRule="auto"/>
        <w:outlineLvl w:val="3"/>
        <w:rPr>
          <w:rFonts w:ascii="Calibri" w:eastAsia="Times New Roman" w:hAnsi="Calibri" w:cs="Times New Roman"/>
          <w:sz w:val="20"/>
          <w:szCs w:val="24"/>
        </w:rPr>
      </w:pPr>
      <w:r w:rsidRPr="006E2830">
        <w:rPr>
          <w:rFonts w:ascii="Calibri" w:eastAsia="Times New Roman" w:hAnsi="Calibri" w:cs="Times New Roman"/>
          <w:b/>
          <w:bCs/>
          <w:sz w:val="20"/>
          <w:szCs w:val="24"/>
        </w:rPr>
        <w:t>Fonctions de gestion</w:t>
      </w:r>
      <w:r w:rsidRPr="006E2830">
        <w:rPr>
          <w:rFonts w:ascii="Calibri" w:eastAsia="Times New Roman" w:hAnsi="Calibri" w:cs="Times New Roman"/>
          <w:sz w:val="20"/>
          <w:szCs w:val="24"/>
        </w:rPr>
        <w:t xml:space="preserve"> </w:t>
      </w:r>
    </w:p>
    <w:p w14:paraId="695299E8" w14:textId="77777777" w:rsidR="00313388" w:rsidRPr="006E2830" w:rsidRDefault="00313388" w:rsidP="006E2830">
      <w:pPr>
        <w:pStyle w:val="Paragraphedeliste"/>
        <w:numPr>
          <w:ilvl w:val="0"/>
          <w:numId w:val="9"/>
        </w:numPr>
        <w:spacing w:after="0" w:line="240" w:lineRule="auto"/>
        <w:outlineLvl w:val="3"/>
        <w:rPr>
          <w:rFonts w:ascii="Calibri" w:eastAsia="Times New Roman" w:hAnsi="Calibri" w:cs="Times New Roman"/>
          <w:sz w:val="20"/>
          <w:szCs w:val="24"/>
        </w:rPr>
      </w:pPr>
      <w:r w:rsidRPr="006E2830">
        <w:rPr>
          <w:rFonts w:ascii="Calibri" w:eastAsia="Times New Roman" w:hAnsi="Calibri" w:cs="Times New Roman"/>
          <w:sz w:val="20"/>
          <w:szCs w:val="24"/>
        </w:rPr>
        <w:t xml:space="preserve">Répartition proportionnelle de la consommation d'énergie </w:t>
      </w:r>
    </w:p>
    <w:p w14:paraId="20E750F2" w14:textId="77777777" w:rsidR="00313388" w:rsidRPr="006E2830" w:rsidRDefault="00313388" w:rsidP="006E2830">
      <w:pPr>
        <w:pStyle w:val="Paragraphedeliste"/>
        <w:numPr>
          <w:ilvl w:val="0"/>
          <w:numId w:val="9"/>
        </w:numPr>
        <w:spacing w:after="0" w:line="240" w:lineRule="auto"/>
        <w:outlineLvl w:val="3"/>
        <w:rPr>
          <w:rFonts w:ascii="Calibri" w:eastAsia="Times New Roman" w:hAnsi="Calibri" w:cs="Times New Roman"/>
          <w:sz w:val="20"/>
          <w:szCs w:val="24"/>
        </w:rPr>
      </w:pPr>
      <w:r w:rsidRPr="006E2830">
        <w:rPr>
          <w:rFonts w:ascii="Calibri" w:eastAsia="Times New Roman" w:hAnsi="Calibri" w:cs="Times New Roman"/>
          <w:sz w:val="20"/>
          <w:szCs w:val="24"/>
        </w:rPr>
        <w:t xml:space="preserve">Planification et prévision des consommations d’énergie par zone ou unité </w:t>
      </w:r>
    </w:p>
    <w:p w14:paraId="65190A76" w14:textId="77777777" w:rsidR="00313388" w:rsidRPr="006E2830" w:rsidRDefault="00313388" w:rsidP="006E2830">
      <w:pPr>
        <w:pStyle w:val="Paragraphedeliste"/>
        <w:numPr>
          <w:ilvl w:val="0"/>
          <w:numId w:val="9"/>
        </w:numPr>
        <w:spacing w:after="0" w:line="240" w:lineRule="auto"/>
        <w:outlineLvl w:val="3"/>
        <w:rPr>
          <w:rFonts w:ascii="Calibri" w:eastAsia="Times New Roman" w:hAnsi="Calibri" w:cs="Times New Roman"/>
          <w:sz w:val="20"/>
          <w:szCs w:val="24"/>
        </w:rPr>
      </w:pPr>
      <w:r w:rsidRPr="006E2830">
        <w:rPr>
          <w:rFonts w:ascii="Calibri" w:eastAsia="Times New Roman" w:hAnsi="Calibri" w:cs="Times New Roman"/>
          <w:sz w:val="20"/>
          <w:szCs w:val="24"/>
        </w:rPr>
        <w:t xml:space="preserve">Affichage de la consommation par rapport aux prévisions avec un repérage des unités en surconsommation </w:t>
      </w:r>
    </w:p>
    <w:p w14:paraId="0CB333B3" w14:textId="77777777" w:rsidR="00313388" w:rsidRPr="006E2830" w:rsidRDefault="00313388" w:rsidP="006E2830">
      <w:pPr>
        <w:pStyle w:val="Paragraphedeliste"/>
        <w:numPr>
          <w:ilvl w:val="0"/>
          <w:numId w:val="9"/>
        </w:numPr>
        <w:spacing w:after="0" w:line="240" w:lineRule="auto"/>
        <w:outlineLvl w:val="3"/>
        <w:rPr>
          <w:rFonts w:ascii="Calibri" w:eastAsia="Times New Roman" w:hAnsi="Calibri" w:cs="Times New Roman"/>
          <w:sz w:val="20"/>
          <w:szCs w:val="24"/>
        </w:rPr>
      </w:pPr>
      <w:r w:rsidRPr="006E2830">
        <w:rPr>
          <w:rFonts w:ascii="Calibri" w:eastAsia="Times New Roman" w:hAnsi="Calibri" w:cs="Times New Roman"/>
          <w:sz w:val="20"/>
          <w:szCs w:val="24"/>
        </w:rPr>
        <w:t xml:space="preserve">Constitution dans le temps d’une base de donnée de consommation d’énergie du site </w:t>
      </w:r>
    </w:p>
    <w:p w14:paraId="51D323E8" w14:textId="77777777" w:rsidR="00313388" w:rsidRPr="006E2830" w:rsidRDefault="00313388" w:rsidP="006E2830">
      <w:pPr>
        <w:pStyle w:val="Paragraphedeliste"/>
        <w:numPr>
          <w:ilvl w:val="0"/>
          <w:numId w:val="9"/>
        </w:numPr>
        <w:spacing w:after="0" w:line="240" w:lineRule="auto"/>
        <w:outlineLvl w:val="3"/>
        <w:rPr>
          <w:rFonts w:ascii="Calibri" w:eastAsia="Times New Roman" w:hAnsi="Calibri" w:cs="Times New Roman"/>
          <w:sz w:val="20"/>
          <w:szCs w:val="24"/>
        </w:rPr>
      </w:pPr>
      <w:r w:rsidRPr="006E2830">
        <w:rPr>
          <w:rFonts w:ascii="Calibri" w:eastAsia="Times New Roman" w:hAnsi="Calibri" w:cs="Times New Roman"/>
          <w:sz w:val="20"/>
          <w:szCs w:val="24"/>
        </w:rPr>
        <w:t xml:space="preserve">Gestion opérationnelle de l'historique (marche/arrêt, défauts, heure de fonctionnement) </w:t>
      </w:r>
    </w:p>
    <w:p w14:paraId="2C1558DE" w14:textId="77777777" w:rsidR="00313388" w:rsidRPr="006E2830" w:rsidRDefault="00313388" w:rsidP="006E2830">
      <w:pPr>
        <w:pStyle w:val="Paragraphedeliste"/>
        <w:numPr>
          <w:ilvl w:val="0"/>
          <w:numId w:val="9"/>
        </w:numPr>
        <w:spacing w:after="0" w:line="240" w:lineRule="auto"/>
        <w:outlineLvl w:val="3"/>
        <w:rPr>
          <w:rFonts w:ascii="Calibri" w:eastAsia="Times New Roman" w:hAnsi="Calibri" w:cs="Times New Roman"/>
          <w:sz w:val="20"/>
          <w:szCs w:val="24"/>
        </w:rPr>
      </w:pPr>
      <w:r w:rsidRPr="006E2830">
        <w:rPr>
          <w:rFonts w:ascii="Calibri" w:eastAsia="Times New Roman" w:hAnsi="Calibri" w:cs="Times New Roman"/>
          <w:sz w:val="20"/>
          <w:szCs w:val="24"/>
        </w:rPr>
        <w:t xml:space="preserve">Exportation de données pour génération de rapports (tableaux, graphiques) quotidiens, hebdomadaires, mensuels </w:t>
      </w:r>
    </w:p>
    <w:p w14:paraId="49FF1178" w14:textId="77777777" w:rsidR="00313388" w:rsidRDefault="00313388" w:rsidP="006E2830">
      <w:pPr>
        <w:pStyle w:val="Paragraphedeliste"/>
        <w:numPr>
          <w:ilvl w:val="0"/>
          <w:numId w:val="9"/>
        </w:numPr>
        <w:spacing w:after="0" w:line="240" w:lineRule="auto"/>
        <w:outlineLvl w:val="3"/>
        <w:rPr>
          <w:rFonts w:ascii="Calibri" w:eastAsia="Times New Roman" w:hAnsi="Calibri" w:cs="Times New Roman"/>
          <w:sz w:val="20"/>
          <w:szCs w:val="24"/>
        </w:rPr>
      </w:pPr>
      <w:r w:rsidRPr="006E2830">
        <w:rPr>
          <w:rFonts w:ascii="Calibri" w:eastAsia="Times New Roman" w:hAnsi="Calibri" w:cs="Times New Roman"/>
          <w:sz w:val="20"/>
          <w:szCs w:val="24"/>
        </w:rPr>
        <w:t xml:space="preserve">Déclenchement du contrôle de charge à distance via web </w:t>
      </w:r>
    </w:p>
    <w:p w14:paraId="201DE5CA" w14:textId="77777777" w:rsidR="006E2830" w:rsidRPr="006E2830" w:rsidRDefault="006E2830" w:rsidP="006E2830">
      <w:pPr>
        <w:spacing w:after="0" w:line="240" w:lineRule="auto"/>
        <w:outlineLvl w:val="3"/>
        <w:rPr>
          <w:rFonts w:ascii="Calibri" w:eastAsia="Times New Roman" w:hAnsi="Calibri" w:cs="Times New Roman"/>
          <w:sz w:val="20"/>
          <w:szCs w:val="24"/>
        </w:rPr>
      </w:pPr>
    </w:p>
    <w:p w14:paraId="594DF3BF" w14:textId="77777777" w:rsidR="00313388" w:rsidRPr="006E2830" w:rsidRDefault="00313388" w:rsidP="006E2830">
      <w:pPr>
        <w:spacing w:after="0" w:line="240" w:lineRule="auto"/>
        <w:outlineLvl w:val="3"/>
        <w:rPr>
          <w:rFonts w:ascii="Calibri" w:eastAsia="Times New Roman" w:hAnsi="Calibri" w:cs="Times New Roman"/>
          <w:b/>
          <w:bCs/>
          <w:color w:val="0070C0"/>
          <w:sz w:val="28"/>
          <w:szCs w:val="40"/>
          <w:u w:val="single"/>
        </w:rPr>
      </w:pPr>
      <w:bookmarkStart w:id="0" w:name="_Toc377566981"/>
      <w:r w:rsidRPr="006E2830">
        <w:rPr>
          <w:rFonts w:ascii="Calibri" w:eastAsia="Times New Roman" w:hAnsi="Calibri" w:cs="Times New Roman"/>
          <w:b/>
          <w:bCs/>
          <w:color w:val="0070C0"/>
          <w:sz w:val="28"/>
          <w:szCs w:val="40"/>
          <w:u w:val="single"/>
        </w:rPr>
        <w:t>2) Descriptif détaillé par fonctionnalité</w:t>
      </w:r>
      <w:bookmarkEnd w:id="0"/>
    </w:p>
    <w:p w14:paraId="7278B1D6" w14:textId="77777777" w:rsidR="006E2830" w:rsidRDefault="006E2830" w:rsidP="006E2830">
      <w:pPr>
        <w:spacing w:after="0" w:line="240" w:lineRule="auto"/>
        <w:jc w:val="both"/>
        <w:rPr>
          <w:rFonts w:ascii="Calibri" w:eastAsia="Times New Roman" w:hAnsi="Calibri" w:cs="Times New Roman"/>
          <w:sz w:val="20"/>
          <w:szCs w:val="24"/>
        </w:rPr>
      </w:pPr>
      <w:bookmarkStart w:id="1" w:name="_Toc377566982"/>
    </w:p>
    <w:p w14:paraId="6231422A" w14:textId="08279B2D" w:rsidR="006E2830" w:rsidRPr="006E2830" w:rsidRDefault="00313388" w:rsidP="006E2830">
      <w:pPr>
        <w:spacing w:after="0" w:line="240" w:lineRule="auto"/>
        <w:jc w:val="both"/>
        <w:rPr>
          <w:rFonts w:ascii="Calibri" w:eastAsia="Times New Roman" w:hAnsi="Calibri" w:cs="Times New Roman"/>
          <w:b/>
          <w:bCs/>
          <w:sz w:val="20"/>
          <w:szCs w:val="24"/>
        </w:rPr>
      </w:pPr>
      <w:r w:rsidRPr="006E2830">
        <w:rPr>
          <w:rFonts w:ascii="Calibri" w:eastAsia="Times New Roman" w:hAnsi="Calibri" w:cs="Times New Roman"/>
          <w:b/>
          <w:bCs/>
          <w:sz w:val="20"/>
          <w:szCs w:val="24"/>
        </w:rPr>
        <w:t>Contrôle commande UI</w:t>
      </w:r>
      <w:bookmarkEnd w:id="1"/>
    </w:p>
    <w:p w14:paraId="19C85675" w14:textId="0F343DBD" w:rsidR="00313388" w:rsidRPr="006E2830" w:rsidRDefault="00313388" w:rsidP="006E2830">
      <w:pPr>
        <w:spacing w:after="0" w:line="240" w:lineRule="auto"/>
        <w:jc w:val="both"/>
        <w:rPr>
          <w:rFonts w:ascii="Calibri" w:eastAsia="Times New Roman" w:hAnsi="Calibri" w:cs="Times New Roman"/>
          <w:sz w:val="20"/>
          <w:szCs w:val="24"/>
        </w:rPr>
      </w:pPr>
      <w:r w:rsidRPr="006E2830">
        <w:rPr>
          <w:rFonts w:ascii="Calibri" w:eastAsia="Times New Roman" w:hAnsi="Calibri" w:cs="Times New Roman"/>
          <w:sz w:val="20"/>
          <w:szCs w:val="24"/>
        </w:rPr>
        <w:t>Les unités intérieures seront pilotées, individuellement, par zones ou globalement, directement via l’écran tactile de la gestion centralisée pour les paramètres de fonctionnement suivants:</w:t>
      </w:r>
    </w:p>
    <w:p w14:paraId="35A99807" w14:textId="77777777" w:rsidR="00313388" w:rsidRPr="00070BD7" w:rsidRDefault="00313388" w:rsidP="00070BD7">
      <w:pPr>
        <w:pStyle w:val="Paragraphedeliste"/>
        <w:numPr>
          <w:ilvl w:val="0"/>
          <w:numId w:val="10"/>
        </w:numPr>
        <w:spacing w:after="0" w:line="240" w:lineRule="auto"/>
        <w:jc w:val="both"/>
        <w:rPr>
          <w:rFonts w:ascii="Calibri" w:eastAsia="Times New Roman" w:hAnsi="Calibri" w:cs="Times New Roman"/>
          <w:sz w:val="20"/>
          <w:szCs w:val="24"/>
        </w:rPr>
      </w:pPr>
      <w:r w:rsidRPr="00070BD7">
        <w:rPr>
          <w:rFonts w:ascii="Calibri" w:eastAsia="Times New Roman" w:hAnsi="Calibri" w:cs="Times New Roman"/>
          <w:sz w:val="20"/>
          <w:szCs w:val="24"/>
        </w:rPr>
        <w:t>Commande : Marche/Arrêt, température de consigne, ventilation, changement de mode de fonctionnement, restriction d’utilisation des télécommandes, limitation de la plage de consigne,…</w:t>
      </w:r>
    </w:p>
    <w:p w14:paraId="463A0FFF" w14:textId="77777777" w:rsidR="00313388" w:rsidRPr="00070BD7" w:rsidRDefault="00313388" w:rsidP="00070BD7">
      <w:pPr>
        <w:pStyle w:val="Paragraphedeliste"/>
        <w:numPr>
          <w:ilvl w:val="0"/>
          <w:numId w:val="10"/>
        </w:numPr>
        <w:spacing w:after="0" w:line="240" w:lineRule="auto"/>
        <w:jc w:val="both"/>
        <w:rPr>
          <w:rFonts w:ascii="Calibri" w:eastAsia="Times New Roman" w:hAnsi="Calibri" w:cs="Times New Roman"/>
          <w:sz w:val="20"/>
          <w:szCs w:val="24"/>
        </w:rPr>
      </w:pPr>
      <w:r w:rsidRPr="00070BD7">
        <w:rPr>
          <w:rFonts w:ascii="Calibri" w:eastAsia="Times New Roman" w:hAnsi="Calibri" w:cs="Times New Roman"/>
          <w:sz w:val="20"/>
          <w:szCs w:val="24"/>
        </w:rPr>
        <w:t>Contrôle : Etat de fonctionnement, température de reprise, mode de fonctionnement, paramètres de ventilation, synthèse défaut, encrassement des filtres, …</w:t>
      </w:r>
    </w:p>
    <w:p w14:paraId="5AE81FDF" w14:textId="77777777" w:rsidR="006E2830" w:rsidRPr="006E2830" w:rsidRDefault="006E2830" w:rsidP="006E2830">
      <w:pPr>
        <w:spacing w:after="0" w:line="240" w:lineRule="auto"/>
        <w:jc w:val="both"/>
        <w:rPr>
          <w:rFonts w:ascii="Calibri" w:eastAsia="Times New Roman" w:hAnsi="Calibri" w:cs="Times New Roman"/>
          <w:sz w:val="20"/>
          <w:szCs w:val="24"/>
        </w:rPr>
      </w:pPr>
    </w:p>
    <w:p w14:paraId="3C84801B" w14:textId="77777777" w:rsidR="00313388" w:rsidRPr="006E2830" w:rsidRDefault="00313388" w:rsidP="006E2830">
      <w:pPr>
        <w:spacing w:after="0" w:line="240" w:lineRule="auto"/>
        <w:jc w:val="both"/>
        <w:rPr>
          <w:rFonts w:ascii="Calibri" w:eastAsia="Times New Roman" w:hAnsi="Calibri" w:cs="Times New Roman"/>
          <w:b/>
          <w:bCs/>
          <w:sz w:val="20"/>
          <w:szCs w:val="24"/>
        </w:rPr>
      </w:pPr>
      <w:bookmarkStart w:id="2" w:name="_Toc377566983"/>
      <w:r w:rsidRPr="006E2830">
        <w:rPr>
          <w:rFonts w:ascii="Calibri" w:eastAsia="Times New Roman" w:hAnsi="Calibri" w:cs="Times New Roman"/>
          <w:b/>
          <w:bCs/>
          <w:sz w:val="20"/>
          <w:szCs w:val="24"/>
        </w:rPr>
        <w:t>Programme horaire</w:t>
      </w:r>
      <w:bookmarkEnd w:id="2"/>
    </w:p>
    <w:p w14:paraId="423356D0" w14:textId="77777777" w:rsidR="00313388" w:rsidRDefault="00313388" w:rsidP="006E2830">
      <w:pPr>
        <w:spacing w:after="0" w:line="240" w:lineRule="auto"/>
        <w:jc w:val="both"/>
        <w:rPr>
          <w:rFonts w:ascii="Calibri" w:eastAsia="Times New Roman" w:hAnsi="Calibri" w:cs="Times New Roman"/>
          <w:sz w:val="20"/>
          <w:szCs w:val="24"/>
        </w:rPr>
      </w:pPr>
      <w:r w:rsidRPr="006E2830">
        <w:rPr>
          <w:rFonts w:ascii="Calibri" w:eastAsia="Times New Roman" w:hAnsi="Calibri" w:cs="Times New Roman"/>
          <w:sz w:val="20"/>
          <w:szCs w:val="24"/>
        </w:rPr>
        <w:t>Une fonction programmation, individuelle ou par zone, permettra de faire fonctionner les équipements selon un programme hebdomadaire préconfiguré, par saison ou annuel avec la possibilité d’enregistrer jusqu’à 100 programmes horaire différents et 20 actions par jours, adaptés à l’utilisation des locaux.</w:t>
      </w:r>
    </w:p>
    <w:p w14:paraId="3D78F6DA" w14:textId="77777777" w:rsidR="006E2830" w:rsidRPr="006E2830" w:rsidRDefault="006E2830" w:rsidP="006E2830">
      <w:pPr>
        <w:spacing w:after="0" w:line="240" w:lineRule="auto"/>
        <w:jc w:val="both"/>
        <w:rPr>
          <w:rFonts w:ascii="Calibri" w:eastAsia="Times New Roman" w:hAnsi="Calibri" w:cs="Times New Roman"/>
          <w:sz w:val="20"/>
          <w:szCs w:val="24"/>
        </w:rPr>
      </w:pPr>
    </w:p>
    <w:p w14:paraId="46963C95" w14:textId="77777777" w:rsidR="00313388" w:rsidRPr="006E2830" w:rsidRDefault="00313388" w:rsidP="006E2830">
      <w:pPr>
        <w:spacing w:after="0" w:line="240" w:lineRule="auto"/>
        <w:jc w:val="both"/>
        <w:rPr>
          <w:rFonts w:ascii="Calibri" w:eastAsia="Times New Roman" w:hAnsi="Calibri" w:cs="Times New Roman"/>
          <w:b/>
          <w:bCs/>
          <w:sz w:val="20"/>
          <w:szCs w:val="24"/>
        </w:rPr>
      </w:pPr>
      <w:bookmarkStart w:id="3" w:name="_Toc377566984"/>
      <w:r w:rsidRPr="006E2830">
        <w:rPr>
          <w:rFonts w:ascii="Calibri" w:eastAsia="Times New Roman" w:hAnsi="Calibri" w:cs="Times New Roman"/>
          <w:b/>
          <w:bCs/>
          <w:sz w:val="20"/>
          <w:szCs w:val="24"/>
        </w:rPr>
        <w:t>Extension minuterie</w:t>
      </w:r>
      <w:bookmarkEnd w:id="3"/>
    </w:p>
    <w:p w14:paraId="0C9F03DD" w14:textId="77777777" w:rsidR="00313388" w:rsidRPr="006E2830" w:rsidRDefault="00313388" w:rsidP="006E2830">
      <w:pPr>
        <w:spacing w:after="0" w:line="240" w:lineRule="auto"/>
        <w:jc w:val="both"/>
        <w:rPr>
          <w:rFonts w:ascii="Calibri" w:eastAsia="Times New Roman" w:hAnsi="Calibri" w:cs="Times New Roman"/>
          <w:sz w:val="20"/>
          <w:szCs w:val="24"/>
        </w:rPr>
      </w:pPr>
      <w:r w:rsidRPr="006E2830">
        <w:rPr>
          <w:rFonts w:ascii="Calibri" w:eastAsia="Times New Roman" w:hAnsi="Calibri" w:cs="Times New Roman"/>
          <w:sz w:val="20"/>
          <w:szCs w:val="24"/>
        </w:rPr>
        <w:t>L’extension minuterie permettra de faire un arrêt global du bâtiment ou d’une zone tout en laissant la possibilité à l’utilisateur de relancer en local son unité pour une durée de 30 à 180 min et cela tant que la fonction sera activée. Le paramétrage se fera directement sur l’écran de la gestion centralisée.</w:t>
      </w:r>
    </w:p>
    <w:p w14:paraId="4B63DFB2" w14:textId="77777777" w:rsidR="00313388" w:rsidRPr="006E2830" w:rsidRDefault="00313388" w:rsidP="006E2830">
      <w:pPr>
        <w:spacing w:after="0"/>
        <w:rPr>
          <w:rFonts w:ascii="Calibri" w:eastAsia="Times New Roman" w:hAnsi="Calibri" w:cs="Times New Roman"/>
          <w:sz w:val="20"/>
          <w:szCs w:val="24"/>
        </w:rPr>
      </w:pPr>
      <w:bookmarkStart w:id="4" w:name="_Toc377566985"/>
      <w:r w:rsidRPr="006E2830">
        <w:rPr>
          <w:rFonts w:ascii="Calibri" w:eastAsia="Times New Roman" w:hAnsi="Calibri" w:cs="Times New Roman"/>
          <w:sz w:val="20"/>
          <w:szCs w:val="24"/>
        </w:rPr>
        <w:br w:type="page"/>
      </w:r>
    </w:p>
    <w:p w14:paraId="51898229" w14:textId="77777777" w:rsidR="00313388" w:rsidRPr="006E2830" w:rsidRDefault="00313388" w:rsidP="006E2830">
      <w:pPr>
        <w:spacing w:after="0" w:line="240" w:lineRule="auto"/>
        <w:jc w:val="both"/>
        <w:rPr>
          <w:rFonts w:ascii="Calibri" w:eastAsia="Times New Roman" w:hAnsi="Calibri" w:cs="Times New Roman"/>
          <w:b/>
          <w:bCs/>
          <w:sz w:val="20"/>
          <w:szCs w:val="24"/>
        </w:rPr>
      </w:pPr>
      <w:r w:rsidRPr="006E2830">
        <w:rPr>
          <w:rFonts w:ascii="Calibri" w:eastAsia="Times New Roman" w:hAnsi="Calibri" w:cs="Times New Roman"/>
          <w:b/>
          <w:bCs/>
          <w:sz w:val="20"/>
          <w:szCs w:val="24"/>
        </w:rPr>
        <w:lastRenderedPageBreak/>
        <w:t>Limite de température</w:t>
      </w:r>
      <w:bookmarkEnd w:id="4"/>
    </w:p>
    <w:p w14:paraId="23533836" w14:textId="77777777" w:rsidR="00313388" w:rsidRDefault="00313388" w:rsidP="006E2830">
      <w:pPr>
        <w:spacing w:after="0" w:line="240" w:lineRule="auto"/>
        <w:jc w:val="both"/>
        <w:rPr>
          <w:rFonts w:ascii="Calibri" w:eastAsia="Times New Roman" w:hAnsi="Calibri" w:cs="Times New Roman"/>
          <w:sz w:val="20"/>
          <w:szCs w:val="24"/>
        </w:rPr>
      </w:pPr>
      <w:r w:rsidRPr="006E2830">
        <w:rPr>
          <w:rFonts w:ascii="Calibri" w:eastAsia="Times New Roman" w:hAnsi="Calibri" w:cs="Times New Roman"/>
          <w:sz w:val="20"/>
          <w:szCs w:val="24"/>
        </w:rPr>
        <w:t>La plage de consigne de température sera limitée pour les utilisateurs en mode rafraichissement et chauffage ; ceci afin de maintenir la température de la pièce dans une plage de confort, limitant aussi les consommations d’énergie excessives.</w:t>
      </w:r>
    </w:p>
    <w:p w14:paraId="5981EFB5" w14:textId="77777777" w:rsidR="006E2830" w:rsidRPr="006E2830" w:rsidRDefault="006E2830" w:rsidP="006E2830">
      <w:pPr>
        <w:spacing w:after="0" w:line="240" w:lineRule="auto"/>
        <w:jc w:val="both"/>
        <w:rPr>
          <w:rFonts w:ascii="Calibri" w:eastAsia="Times New Roman" w:hAnsi="Calibri" w:cs="Times New Roman"/>
          <w:sz w:val="20"/>
          <w:szCs w:val="24"/>
        </w:rPr>
      </w:pPr>
    </w:p>
    <w:p w14:paraId="4AA036E0" w14:textId="77777777" w:rsidR="00313388" w:rsidRPr="006E2830" w:rsidRDefault="00313388" w:rsidP="006E2830">
      <w:pPr>
        <w:spacing w:after="0" w:line="240" w:lineRule="auto"/>
        <w:jc w:val="both"/>
        <w:rPr>
          <w:rFonts w:ascii="Calibri" w:eastAsia="Times New Roman" w:hAnsi="Calibri" w:cs="Times New Roman"/>
          <w:b/>
          <w:bCs/>
          <w:sz w:val="20"/>
          <w:szCs w:val="24"/>
        </w:rPr>
      </w:pPr>
      <w:bookmarkStart w:id="5" w:name="_Toc377566986"/>
      <w:r w:rsidRPr="006E2830">
        <w:rPr>
          <w:rFonts w:ascii="Calibri" w:eastAsia="Times New Roman" w:hAnsi="Calibri" w:cs="Times New Roman"/>
          <w:b/>
          <w:bCs/>
          <w:sz w:val="20"/>
          <w:szCs w:val="24"/>
        </w:rPr>
        <w:t>Glissement de température</w:t>
      </w:r>
      <w:bookmarkEnd w:id="5"/>
    </w:p>
    <w:p w14:paraId="7F65FF3F" w14:textId="77777777" w:rsidR="00313388" w:rsidRPr="006E2830" w:rsidRDefault="00313388" w:rsidP="006E2830">
      <w:pPr>
        <w:spacing w:after="0" w:line="240" w:lineRule="auto"/>
        <w:jc w:val="both"/>
        <w:rPr>
          <w:rFonts w:ascii="Calibri" w:eastAsia="Times New Roman" w:hAnsi="Calibri" w:cs="Times New Roman"/>
          <w:sz w:val="20"/>
          <w:szCs w:val="24"/>
        </w:rPr>
      </w:pPr>
      <w:r w:rsidRPr="006E2830">
        <w:rPr>
          <w:rFonts w:ascii="Calibri" w:eastAsia="Times New Roman" w:hAnsi="Calibri" w:cs="Times New Roman"/>
          <w:sz w:val="20"/>
          <w:szCs w:val="24"/>
        </w:rPr>
        <w:t>La température de consigne de certaines unités ou zones sera dépendante de la température extérieure. Ce paramétrage évolutif du point de consigne permettra d’éviter les chocs thermiques pour les personnes entrant dans le bâtiment.</w:t>
      </w:r>
    </w:p>
    <w:p w14:paraId="06FE05DB" w14:textId="77777777" w:rsidR="00313388" w:rsidRPr="006E2830" w:rsidRDefault="00313388" w:rsidP="006E2830">
      <w:pPr>
        <w:spacing w:after="0" w:line="240" w:lineRule="auto"/>
        <w:jc w:val="both"/>
        <w:rPr>
          <w:rFonts w:ascii="Calibri" w:eastAsia="Times New Roman" w:hAnsi="Calibri" w:cs="Times New Roman"/>
          <w:sz w:val="20"/>
          <w:szCs w:val="24"/>
        </w:rPr>
      </w:pPr>
      <w:r w:rsidRPr="006E2830">
        <w:rPr>
          <w:rFonts w:ascii="Calibri" w:eastAsia="Times New Roman" w:hAnsi="Calibri" w:cs="Times New Roman"/>
          <w:sz w:val="20"/>
          <w:szCs w:val="24"/>
        </w:rPr>
        <w:t>Une sonde de température extérieure devra être mise en place pour disposer d’une valeur de référence.</w:t>
      </w:r>
    </w:p>
    <w:p w14:paraId="5A3360AC" w14:textId="77777777" w:rsidR="00313388" w:rsidRPr="006E2830" w:rsidRDefault="00313388" w:rsidP="006E2830">
      <w:pPr>
        <w:spacing w:after="0" w:line="240" w:lineRule="auto"/>
        <w:jc w:val="both"/>
        <w:rPr>
          <w:rFonts w:ascii="Calibri" w:eastAsia="Times New Roman" w:hAnsi="Calibri" w:cs="Times New Roman"/>
          <w:sz w:val="20"/>
          <w:szCs w:val="24"/>
        </w:rPr>
      </w:pPr>
      <w:bookmarkStart w:id="6" w:name="_Toc377566987"/>
      <w:r w:rsidRPr="006E2830">
        <w:rPr>
          <w:rFonts w:ascii="Calibri" w:eastAsia="Times New Roman" w:hAnsi="Calibri" w:cs="Times New Roman"/>
          <w:sz w:val="20"/>
          <w:szCs w:val="24"/>
        </w:rPr>
        <w:t>Veille : Set back</w:t>
      </w:r>
      <w:bookmarkEnd w:id="6"/>
    </w:p>
    <w:p w14:paraId="00109695" w14:textId="77777777" w:rsidR="00313388" w:rsidRDefault="00313388" w:rsidP="006E2830">
      <w:pPr>
        <w:spacing w:after="0" w:line="240" w:lineRule="auto"/>
        <w:jc w:val="both"/>
        <w:rPr>
          <w:rFonts w:ascii="Calibri" w:eastAsia="Times New Roman" w:hAnsi="Calibri" w:cs="Times New Roman"/>
          <w:sz w:val="20"/>
          <w:szCs w:val="24"/>
        </w:rPr>
      </w:pPr>
      <w:r w:rsidRPr="006E2830">
        <w:rPr>
          <w:rFonts w:ascii="Calibri" w:eastAsia="Times New Roman" w:hAnsi="Calibri" w:cs="Times New Roman"/>
          <w:sz w:val="20"/>
          <w:szCs w:val="24"/>
        </w:rPr>
        <w:t>Le mode veille permettra de maintenir en température les locaux tout en décalant le point de consigne de quelques degrés par rapport à la consigne de fonctionnement normal. Ce mode veille s’activera pendant les heures creuses prédéfinies et/ou les absences détectées par des signaux externes.</w:t>
      </w:r>
    </w:p>
    <w:p w14:paraId="6C2DDF5D" w14:textId="77777777" w:rsidR="006E2830" w:rsidRPr="006E2830" w:rsidRDefault="006E2830" w:rsidP="006E2830">
      <w:pPr>
        <w:spacing w:after="0" w:line="240" w:lineRule="auto"/>
        <w:jc w:val="both"/>
        <w:rPr>
          <w:rFonts w:ascii="Calibri" w:eastAsia="Times New Roman" w:hAnsi="Calibri" w:cs="Times New Roman"/>
          <w:sz w:val="20"/>
          <w:szCs w:val="24"/>
        </w:rPr>
      </w:pPr>
    </w:p>
    <w:p w14:paraId="176D7B6B" w14:textId="77777777" w:rsidR="00313388" w:rsidRPr="006E2830" w:rsidRDefault="00313388" w:rsidP="006E2830">
      <w:pPr>
        <w:spacing w:after="0" w:line="240" w:lineRule="auto"/>
        <w:jc w:val="both"/>
        <w:rPr>
          <w:rFonts w:ascii="Calibri" w:eastAsia="Times New Roman" w:hAnsi="Calibri" w:cs="Times New Roman"/>
          <w:b/>
          <w:bCs/>
          <w:sz w:val="20"/>
          <w:szCs w:val="24"/>
        </w:rPr>
      </w:pPr>
      <w:bookmarkStart w:id="7" w:name="_Toc377566988"/>
      <w:r w:rsidRPr="006E2830">
        <w:rPr>
          <w:rFonts w:ascii="Calibri" w:eastAsia="Times New Roman" w:hAnsi="Calibri" w:cs="Times New Roman"/>
          <w:b/>
          <w:bCs/>
          <w:sz w:val="20"/>
          <w:szCs w:val="24"/>
        </w:rPr>
        <w:t>Changement de mode automatique</w:t>
      </w:r>
      <w:bookmarkEnd w:id="7"/>
    </w:p>
    <w:p w14:paraId="5E246E92" w14:textId="77777777" w:rsidR="00313388" w:rsidRPr="006E2830" w:rsidRDefault="00313388" w:rsidP="006E2830">
      <w:pPr>
        <w:spacing w:after="0" w:line="240" w:lineRule="auto"/>
        <w:jc w:val="both"/>
        <w:rPr>
          <w:rFonts w:ascii="Calibri" w:eastAsia="Times New Roman" w:hAnsi="Calibri" w:cs="Times New Roman"/>
          <w:sz w:val="20"/>
          <w:szCs w:val="24"/>
        </w:rPr>
      </w:pPr>
      <w:r w:rsidRPr="006E2830">
        <w:rPr>
          <w:rFonts w:ascii="Calibri" w:eastAsia="Times New Roman" w:hAnsi="Calibri" w:cs="Times New Roman"/>
          <w:sz w:val="20"/>
          <w:szCs w:val="24"/>
        </w:rPr>
        <w:t>Le système sera capable de gérer un changement de mode de fonctionnement en fonction de la température de la pièce et des points de consigne en chauffage et rafraichissement.</w:t>
      </w:r>
    </w:p>
    <w:p w14:paraId="36B2AF19" w14:textId="77777777" w:rsidR="00313388" w:rsidRDefault="00313388" w:rsidP="006E2830">
      <w:pPr>
        <w:spacing w:after="0" w:line="240" w:lineRule="auto"/>
        <w:jc w:val="both"/>
        <w:rPr>
          <w:rFonts w:ascii="Calibri" w:eastAsia="Times New Roman" w:hAnsi="Calibri" w:cs="Times New Roman"/>
          <w:sz w:val="20"/>
          <w:szCs w:val="24"/>
        </w:rPr>
      </w:pPr>
      <w:r w:rsidRPr="006E2830">
        <w:rPr>
          <w:rFonts w:ascii="Calibri" w:eastAsia="Times New Roman" w:hAnsi="Calibri" w:cs="Times New Roman"/>
          <w:sz w:val="20"/>
          <w:szCs w:val="24"/>
        </w:rPr>
        <w:t>Ce basculement automatique du mode chaud au mode froid assurera un contrôle très fin de la température intérieure avec  un delta T de température minimum de 1,5°C par rapport à la consigne.</w:t>
      </w:r>
    </w:p>
    <w:p w14:paraId="20539A26" w14:textId="77777777" w:rsidR="006E2830" w:rsidRPr="006E2830" w:rsidRDefault="006E2830" w:rsidP="006E2830">
      <w:pPr>
        <w:spacing w:after="0" w:line="240" w:lineRule="auto"/>
        <w:jc w:val="both"/>
        <w:rPr>
          <w:rFonts w:ascii="Calibri" w:eastAsia="Times New Roman" w:hAnsi="Calibri" w:cs="Times New Roman"/>
          <w:sz w:val="20"/>
          <w:szCs w:val="24"/>
        </w:rPr>
      </w:pPr>
    </w:p>
    <w:p w14:paraId="7FF43476" w14:textId="77777777" w:rsidR="00313388" w:rsidRPr="006E2830" w:rsidRDefault="00313388" w:rsidP="006E2830">
      <w:pPr>
        <w:spacing w:after="0" w:line="240" w:lineRule="auto"/>
        <w:jc w:val="both"/>
        <w:rPr>
          <w:rFonts w:ascii="Calibri" w:eastAsia="Times New Roman" w:hAnsi="Calibri" w:cs="Times New Roman"/>
          <w:b/>
          <w:bCs/>
          <w:sz w:val="20"/>
          <w:szCs w:val="24"/>
        </w:rPr>
      </w:pPr>
      <w:bookmarkStart w:id="8" w:name="_Toc377566989"/>
      <w:r w:rsidRPr="006E2830">
        <w:rPr>
          <w:rFonts w:ascii="Calibri" w:eastAsia="Times New Roman" w:hAnsi="Calibri" w:cs="Times New Roman"/>
          <w:b/>
          <w:bCs/>
          <w:sz w:val="20"/>
          <w:szCs w:val="24"/>
        </w:rPr>
        <w:t>Optimisation chauffage</w:t>
      </w:r>
      <w:bookmarkEnd w:id="8"/>
    </w:p>
    <w:p w14:paraId="568D7FA9" w14:textId="77777777" w:rsidR="00313388" w:rsidRPr="006E2830" w:rsidRDefault="00313388" w:rsidP="006E2830">
      <w:pPr>
        <w:spacing w:after="0" w:line="240" w:lineRule="auto"/>
        <w:jc w:val="both"/>
        <w:rPr>
          <w:rFonts w:ascii="Calibri" w:eastAsia="Times New Roman" w:hAnsi="Calibri" w:cs="Times New Roman"/>
          <w:sz w:val="20"/>
          <w:szCs w:val="24"/>
        </w:rPr>
      </w:pPr>
      <w:r w:rsidRPr="006E2830">
        <w:rPr>
          <w:rFonts w:ascii="Calibri" w:eastAsia="Times New Roman" w:hAnsi="Calibri" w:cs="Times New Roman"/>
          <w:sz w:val="20"/>
          <w:szCs w:val="24"/>
        </w:rPr>
        <w:t>Lorsque la consigne en mode chauffage sera atteinte, la ventilation des unités intérieures sera stoppée afin de limiter la dérive des températures dues à l’ouverture résiduelle des électrovannes.</w:t>
      </w:r>
    </w:p>
    <w:p w14:paraId="0D676CB6" w14:textId="77777777" w:rsidR="00313388" w:rsidRPr="006E2830" w:rsidRDefault="00313388" w:rsidP="006E2830">
      <w:pPr>
        <w:spacing w:after="0" w:line="240" w:lineRule="auto"/>
        <w:jc w:val="both"/>
        <w:rPr>
          <w:rFonts w:ascii="Calibri" w:eastAsia="Times New Roman" w:hAnsi="Calibri" w:cs="Times New Roman"/>
          <w:sz w:val="20"/>
          <w:szCs w:val="24"/>
        </w:rPr>
      </w:pPr>
      <w:bookmarkStart w:id="9" w:name="_Toc377566990"/>
      <w:r w:rsidRPr="006E2830">
        <w:rPr>
          <w:rFonts w:ascii="Calibri" w:eastAsia="Times New Roman" w:hAnsi="Calibri" w:cs="Times New Roman"/>
          <w:sz w:val="20"/>
          <w:szCs w:val="24"/>
        </w:rPr>
        <w:t>Interlock</w:t>
      </w:r>
      <w:bookmarkEnd w:id="9"/>
    </w:p>
    <w:p w14:paraId="53C22E53" w14:textId="77777777" w:rsidR="00313388" w:rsidRPr="006E2830" w:rsidRDefault="00313388" w:rsidP="006E2830">
      <w:pPr>
        <w:spacing w:after="0" w:line="240" w:lineRule="auto"/>
        <w:jc w:val="both"/>
        <w:rPr>
          <w:rFonts w:ascii="Calibri" w:eastAsia="Times New Roman" w:hAnsi="Calibri" w:cs="Times New Roman"/>
          <w:sz w:val="20"/>
          <w:szCs w:val="24"/>
        </w:rPr>
      </w:pPr>
      <w:r w:rsidRPr="006E2830">
        <w:rPr>
          <w:rFonts w:ascii="Calibri" w:eastAsia="Times New Roman" w:hAnsi="Calibri" w:cs="Times New Roman"/>
          <w:sz w:val="20"/>
          <w:szCs w:val="24"/>
        </w:rPr>
        <w:t>Il sera possible de gérer jusqu’à 500 actions programmables dépendant d’informations internes ou externes. Ces informations dites « déclencheurs » pourront être de toute nature : états de fonctionnement (M/A), détection de code défaut, signaux analogiques,…</w:t>
      </w:r>
    </w:p>
    <w:p w14:paraId="5B78066F" w14:textId="77777777" w:rsidR="00313388" w:rsidRPr="006E2830" w:rsidRDefault="00313388" w:rsidP="006E2830">
      <w:pPr>
        <w:spacing w:after="0" w:line="240" w:lineRule="auto"/>
        <w:jc w:val="both"/>
        <w:rPr>
          <w:rFonts w:ascii="Calibri" w:eastAsia="Times New Roman" w:hAnsi="Calibri" w:cs="Times New Roman"/>
          <w:sz w:val="20"/>
          <w:szCs w:val="24"/>
        </w:rPr>
      </w:pPr>
      <w:r w:rsidRPr="006E2830">
        <w:rPr>
          <w:rFonts w:ascii="Calibri" w:eastAsia="Times New Roman" w:hAnsi="Calibri" w:cs="Times New Roman"/>
          <w:sz w:val="20"/>
          <w:szCs w:val="24"/>
        </w:rPr>
        <w:t>Il sera également possible de gérer ces déclencheurs en fonction de leur durée dans le temps.</w:t>
      </w:r>
    </w:p>
    <w:p w14:paraId="61809CFF" w14:textId="718B052B" w:rsidR="00313388" w:rsidRPr="006E2830" w:rsidRDefault="00313388" w:rsidP="006E2830">
      <w:pPr>
        <w:spacing w:after="0" w:line="240" w:lineRule="auto"/>
        <w:jc w:val="both"/>
        <w:rPr>
          <w:rFonts w:ascii="Calibri" w:eastAsia="Times New Roman" w:hAnsi="Calibri" w:cs="Times New Roman"/>
          <w:sz w:val="20"/>
          <w:szCs w:val="24"/>
        </w:rPr>
      </w:pPr>
      <w:r w:rsidRPr="006E2830">
        <w:rPr>
          <w:rFonts w:ascii="Calibri" w:eastAsia="Times New Roman" w:hAnsi="Calibri" w:cs="Times New Roman"/>
          <w:sz w:val="20"/>
          <w:szCs w:val="24"/>
        </w:rPr>
        <w:t xml:space="preserve"> </w:t>
      </w:r>
    </w:p>
    <w:p w14:paraId="1E13D8CD" w14:textId="77777777" w:rsidR="00313388" w:rsidRPr="006E2830" w:rsidRDefault="00313388" w:rsidP="006E2830">
      <w:pPr>
        <w:spacing w:after="0" w:line="240" w:lineRule="auto"/>
        <w:jc w:val="both"/>
        <w:rPr>
          <w:rFonts w:ascii="Calibri" w:eastAsia="Times New Roman" w:hAnsi="Calibri" w:cs="Times New Roman"/>
          <w:b/>
          <w:bCs/>
          <w:sz w:val="20"/>
          <w:szCs w:val="24"/>
        </w:rPr>
      </w:pPr>
      <w:bookmarkStart w:id="10" w:name="_Toc377566991"/>
      <w:r w:rsidRPr="006E2830">
        <w:rPr>
          <w:rFonts w:ascii="Calibri" w:eastAsia="Times New Roman" w:hAnsi="Calibri" w:cs="Times New Roman"/>
          <w:b/>
          <w:bCs/>
          <w:sz w:val="20"/>
          <w:szCs w:val="24"/>
        </w:rPr>
        <w:t>Historique de fonctionnement</w:t>
      </w:r>
      <w:bookmarkEnd w:id="10"/>
    </w:p>
    <w:p w14:paraId="7A70F51B" w14:textId="77777777" w:rsidR="00313388" w:rsidRPr="006E2830" w:rsidRDefault="00313388" w:rsidP="006E2830">
      <w:pPr>
        <w:spacing w:after="0" w:line="240" w:lineRule="auto"/>
        <w:jc w:val="both"/>
        <w:rPr>
          <w:rFonts w:ascii="Calibri" w:eastAsia="Times New Roman" w:hAnsi="Calibri" w:cs="Times New Roman"/>
          <w:sz w:val="20"/>
          <w:szCs w:val="24"/>
        </w:rPr>
      </w:pPr>
      <w:r w:rsidRPr="006E2830">
        <w:rPr>
          <w:rFonts w:ascii="Calibri" w:eastAsia="Times New Roman" w:hAnsi="Calibri" w:cs="Times New Roman"/>
          <w:sz w:val="20"/>
          <w:szCs w:val="24"/>
        </w:rPr>
        <w:t xml:space="preserve">Les différents états de fonctionnement, changements d’états,  les renvois d’erreurs, … seront automatiquement sauvegardés dans l’historique (jusqu’ 100 000 données sauvegardées). </w:t>
      </w:r>
    </w:p>
    <w:p w14:paraId="5A77F555" w14:textId="77777777" w:rsidR="00313388" w:rsidRDefault="00313388" w:rsidP="006E2830">
      <w:pPr>
        <w:spacing w:after="0" w:line="240" w:lineRule="auto"/>
        <w:jc w:val="both"/>
        <w:rPr>
          <w:rFonts w:ascii="Calibri" w:eastAsia="Times New Roman" w:hAnsi="Calibri" w:cs="Times New Roman"/>
          <w:sz w:val="20"/>
          <w:szCs w:val="24"/>
        </w:rPr>
      </w:pPr>
      <w:r w:rsidRPr="006E2830">
        <w:rPr>
          <w:rFonts w:ascii="Calibri" w:eastAsia="Times New Roman" w:hAnsi="Calibri" w:cs="Times New Roman"/>
          <w:sz w:val="20"/>
          <w:szCs w:val="24"/>
        </w:rPr>
        <w:t>Pour faciliter la maintenance, ces données pourront s’afficher à l’écran ou être exportées en .csv pour une exploitation depuis un poste externe.</w:t>
      </w:r>
    </w:p>
    <w:p w14:paraId="088953B0" w14:textId="77777777" w:rsidR="006E2830" w:rsidRPr="006E2830" w:rsidRDefault="006E2830" w:rsidP="006E2830">
      <w:pPr>
        <w:spacing w:after="0" w:line="240" w:lineRule="auto"/>
        <w:jc w:val="both"/>
        <w:rPr>
          <w:rFonts w:ascii="Calibri" w:eastAsia="Times New Roman" w:hAnsi="Calibri" w:cs="Times New Roman"/>
          <w:sz w:val="20"/>
          <w:szCs w:val="24"/>
        </w:rPr>
      </w:pPr>
    </w:p>
    <w:p w14:paraId="2C7ED24E" w14:textId="1493FA66" w:rsidR="006E2830" w:rsidRPr="006E2830" w:rsidRDefault="00313388" w:rsidP="006E2830">
      <w:pPr>
        <w:spacing w:after="0" w:line="240" w:lineRule="auto"/>
        <w:jc w:val="both"/>
        <w:rPr>
          <w:rFonts w:ascii="Calibri" w:eastAsia="Times New Roman" w:hAnsi="Calibri" w:cs="Times New Roman"/>
          <w:b/>
          <w:bCs/>
          <w:sz w:val="20"/>
          <w:szCs w:val="24"/>
        </w:rPr>
      </w:pPr>
      <w:bookmarkStart w:id="11" w:name="_Toc377566992"/>
      <w:r w:rsidRPr="006E2830">
        <w:rPr>
          <w:rFonts w:ascii="Calibri" w:eastAsia="Times New Roman" w:hAnsi="Calibri" w:cs="Times New Roman"/>
          <w:b/>
          <w:bCs/>
          <w:sz w:val="20"/>
          <w:szCs w:val="24"/>
        </w:rPr>
        <w:t>Contrôle de charge</w:t>
      </w:r>
      <w:bookmarkEnd w:id="11"/>
    </w:p>
    <w:p w14:paraId="250725A7" w14:textId="77777777" w:rsidR="00313388" w:rsidRDefault="00313388" w:rsidP="006E2830">
      <w:pPr>
        <w:spacing w:after="0" w:line="240" w:lineRule="auto"/>
        <w:jc w:val="both"/>
        <w:rPr>
          <w:rFonts w:ascii="Calibri" w:eastAsia="Times New Roman" w:hAnsi="Calibri" w:cs="Times New Roman"/>
          <w:sz w:val="20"/>
          <w:szCs w:val="24"/>
        </w:rPr>
      </w:pPr>
      <w:r w:rsidRPr="006E2830">
        <w:rPr>
          <w:rFonts w:ascii="Calibri" w:eastAsia="Times New Roman" w:hAnsi="Calibri" w:cs="Times New Roman"/>
          <w:sz w:val="20"/>
          <w:szCs w:val="24"/>
        </w:rPr>
        <w:t>La charge de réfrigérant de l’installation pourra être contrôlée à distance via le système de gestion. Cette vérification de charge sera périodique selon un horaire prédéfini ou pourra être déclenchée manuellement à tout instant. Lors de cette vérification, l’accès aux unités ne sera pas autorisé durant une période de 4h.</w:t>
      </w:r>
    </w:p>
    <w:p w14:paraId="470ED3A1" w14:textId="77777777" w:rsidR="006E2830" w:rsidRPr="006E2830" w:rsidRDefault="006E2830" w:rsidP="006E2830">
      <w:pPr>
        <w:spacing w:after="0" w:line="240" w:lineRule="auto"/>
        <w:jc w:val="both"/>
        <w:rPr>
          <w:rFonts w:ascii="Calibri" w:eastAsia="Times New Roman" w:hAnsi="Calibri" w:cs="Times New Roman"/>
          <w:sz w:val="20"/>
          <w:szCs w:val="24"/>
        </w:rPr>
      </w:pPr>
    </w:p>
    <w:p w14:paraId="1E3C3E7A" w14:textId="77777777" w:rsidR="00313388" w:rsidRPr="006E2830" w:rsidRDefault="00313388" w:rsidP="006E2830">
      <w:pPr>
        <w:spacing w:after="0" w:line="240" w:lineRule="auto"/>
        <w:jc w:val="both"/>
        <w:rPr>
          <w:rFonts w:ascii="Calibri" w:eastAsia="Times New Roman" w:hAnsi="Calibri" w:cs="Times New Roman"/>
          <w:b/>
          <w:bCs/>
          <w:sz w:val="20"/>
          <w:szCs w:val="24"/>
        </w:rPr>
      </w:pPr>
      <w:bookmarkStart w:id="12" w:name="_Toc377566993"/>
      <w:r w:rsidRPr="006E2830">
        <w:rPr>
          <w:rFonts w:ascii="Calibri" w:eastAsia="Times New Roman" w:hAnsi="Calibri" w:cs="Times New Roman"/>
          <w:b/>
          <w:bCs/>
          <w:sz w:val="20"/>
          <w:szCs w:val="24"/>
        </w:rPr>
        <w:t>Accès web &amp; alertes Email</w:t>
      </w:r>
      <w:bookmarkEnd w:id="12"/>
    </w:p>
    <w:p w14:paraId="08359AC0" w14:textId="77777777" w:rsidR="00313388" w:rsidRPr="006E2830" w:rsidRDefault="00313388" w:rsidP="006E2830">
      <w:pPr>
        <w:spacing w:after="0" w:line="240" w:lineRule="auto"/>
        <w:jc w:val="both"/>
        <w:rPr>
          <w:rFonts w:ascii="Calibri" w:eastAsia="Times New Roman" w:hAnsi="Calibri" w:cs="Times New Roman"/>
          <w:sz w:val="20"/>
          <w:szCs w:val="24"/>
        </w:rPr>
      </w:pPr>
      <w:r w:rsidRPr="006E2830">
        <w:rPr>
          <w:rFonts w:ascii="Calibri" w:eastAsia="Times New Roman" w:hAnsi="Calibri" w:cs="Times New Roman"/>
          <w:sz w:val="20"/>
          <w:szCs w:val="24"/>
        </w:rPr>
        <w:t>La gestion centralisée pourra être déportée pour une utilisation depuis un poste distant via un réseau local ou une connexion internet. La gestion à distance sera possible jusqu’à 60 utilisateurs (maximum 16 utilisateurs et 4 administrateurs simultanément connectés). Un paramétrage spécifique permettra de limiter les zones de contrôle des utilisateurs.</w:t>
      </w:r>
    </w:p>
    <w:p w14:paraId="0B7E75B8" w14:textId="77777777" w:rsidR="00313388" w:rsidRDefault="00313388" w:rsidP="006E2830">
      <w:pPr>
        <w:spacing w:after="0" w:line="240" w:lineRule="auto"/>
        <w:jc w:val="both"/>
        <w:rPr>
          <w:rFonts w:ascii="Calibri" w:eastAsia="Times New Roman" w:hAnsi="Calibri" w:cs="Times New Roman"/>
          <w:sz w:val="20"/>
          <w:szCs w:val="24"/>
        </w:rPr>
      </w:pPr>
      <w:r w:rsidRPr="006E2830">
        <w:rPr>
          <w:rFonts w:ascii="Calibri" w:eastAsia="Times New Roman" w:hAnsi="Calibri" w:cs="Times New Roman"/>
          <w:sz w:val="20"/>
          <w:szCs w:val="24"/>
        </w:rPr>
        <w:t>En outre, le système de gestion permettra d’envoyer automatiquement par email sur plusieurs adresses mails différentes,  les erreurs détectées sur les équipements Daikin ou autre.</w:t>
      </w:r>
    </w:p>
    <w:p w14:paraId="5C06675B" w14:textId="77777777" w:rsidR="00E9712F" w:rsidRPr="006E2830" w:rsidRDefault="00E9712F" w:rsidP="006E2830">
      <w:pPr>
        <w:spacing w:after="0" w:line="240" w:lineRule="auto"/>
        <w:jc w:val="both"/>
        <w:rPr>
          <w:rFonts w:ascii="Calibri" w:eastAsia="Times New Roman" w:hAnsi="Calibri" w:cs="Times New Roman"/>
          <w:sz w:val="20"/>
          <w:szCs w:val="24"/>
        </w:rPr>
      </w:pPr>
    </w:p>
    <w:p w14:paraId="0D76CFA4" w14:textId="77777777" w:rsidR="00313388" w:rsidRPr="00E9712F" w:rsidRDefault="00313388" w:rsidP="006E2830">
      <w:pPr>
        <w:spacing w:after="0" w:line="240" w:lineRule="auto"/>
        <w:jc w:val="both"/>
        <w:rPr>
          <w:rFonts w:ascii="Calibri" w:eastAsia="Times New Roman" w:hAnsi="Calibri" w:cs="Times New Roman"/>
          <w:b/>
          <w:bCs/>
          <w:sz w:val="20"/>
          <w:szCs w:val="24"/>
        </w:rPr>
      </w:pPr>
      <w:bookmarkStart w:id="13" w:name="_Toc377566994"/>
      <w:r w:rsidRPr="00E9712F">
        <w:rPr>
          <w:rFonts w:ascii="Calibri" w:eastAsia="Times New Roman" w:hAnsi="Calibri" w:cs="Times New Roman"/>
          <w:b/>
          <w:bCs/>
          <w:sz w:val="20"/>
          <w:szCs w:val="24"/>
        </w:rPr>
        <w:t>Option NAVI (DCM008A51) : Contrôle, analyse et extraction des consommations d’énergies</w:t>
      </w:r>
      <w:bookmarkEnd w:id="13"/>
    </w:p>
    <w:p w14:paraId="2208781C" w14:textId="77777777" w:rsidR="00313388" w:rsidRPr="006E2830" w:rsidRDefault="00313388" w:rsidP="006E2830">
      <w:pPr>
        <w:spacing w:after="0" w:line="240" w:lineRule="auto"/>
        <w:jc w:val="both"/>
        <w:rPr>
          <w:rFonts w:ascii="Calibri" w:eastAsia="Times New Roman" w:hAnsi="Calibri" w:cs="Times New Roman"/>
          <w:sz w:val="20"/>
          <w:szCs w:val="24"/>
        </w:rPr>
      </w:pPr>
      <w:r w:rsidRPr="006E2830">
        <w:rPr>
          <w:rFonts w:ascii="Calibri" w:eastAsia="Times New Roman" w:hAnsi="Calibri" w:cs="Times New Roman"/>
          <w:sz w:val="20"/>
          <w:szCs w:val="24"/>
        </w:rPr>
        <w:t>Le système permettra de mesurer les consommations d’énergie électrique, gaz et eau.</w:t>
      </w:r>
    </w:p>
    <w:p w14:paraId="39F4801F" w14:textId="77777777" w:rsidR="00313388" w:rsidRPr="006E2830" w:rsidRDefault="00313388" w:rsidP="006E2830">
      <w:pPr>
        <w:spacing w:after="0" w:line="240" w:lineRule="auto"/>
        <w:jc w:val="both"/>
        <w:rPr>
          <w:rFonts w:ascii="Calibri" w:eastAsia="Times New Roman" w:hAnsi="Calibri" w:cs="Times New Roman"/>
          <w:sz w:val="20"/>
          <w:szCs w:val="24"/>
        </w:rPr>
      </w:pPr>
      <w:r w:rsidRPr="006E2830">
        <w:rPr>
          <w:rFonts w:ascii="Calibri" w:eastAsia="Times New Roman" w:hAnsi="Calibri" w:cs="Times New Roman"/>
          <w:sz w:val="20"/>
          <w:szCs w:val="24"/>
        </w:rPr>
        <w:t>Il enregistrera également les données de fonctionnements des différents équipements (états de marche, valeur de sonde, les impulsions,…).</w:t>
      </w:r>
    </w:p>
    <w:p w14:paraId="73E3F6B5" w14:textId="77777777" w:rsidR="00313388" w:rsidRDefault="00313388" w:rsidP="006E2830">
      <w:pPr>
        <w:spacing w:after="0" w:line="240" w:lineRule="auto"/>
        <w:jc w:val="both"/>
        <w:rPr>
          <w:rFonts w:ascii="Calibri" w:eastAsia="Times New Roman" w:hAnsi="Calibri" w:cs="Times New Roman"/>
          <w:sz w:val="20"/>
          <w:szCs w:val="24"/>
        </w:rPr>
      </w:pPr>
      <w:r w:rsidRPr="006E2830">
        <w:rPr>
          <w:rFonts w:ascii="Calibri" w:eastAsia="Times New Roman" w:hAnsi="Calibri" w:cs="Times New Roman"/>
          <w:sz w:val="20"/>
          <w:szCs w:val="24"/>
        </w:rPr>
        <w:t>En outre, les données récupérées seront analysées automatiquement sous forme mensuelle ou annuelle avec une comparaison avec l’année précédente. Des objectifs de consommations pourront être renseignés et des messages d’alertes affichés en cas de dépassement des objectifs avec un repérage des unités en surconsommation.</w:t>
      </w:r>
    </w:p>
    <w:p w14:paraId="37E341BC" w14:textId="77777777" w:rsidR="00E9712F" w:rsidRPr="006E2830" w:rsidRDefault="00E9712F" w:rsidP="006E2830">
      <w:pPr>
        <w:spacing w:after="0" w:line="240" w:lineRule="auto"/>
        <w:jc w:val="both"/>
        <w:rPr>
          <w:rFonts w:ascii="Calibri" w:eastAsia="Times New Roman" w:hAnsi="Calibri" w:cs="Times New Roman"/>
          <w:sz w:val="20"/>
          <w:szCs w:val="24"/>
        </w:rPr>
      </w:pPr>
    </w:p>
    <w:p w14:paraId="0B7C689B" w14:textId="77777777" w:rsidR="00313388" w:rsidRPr="00E9712F" w:rsidRDefault="00313388" w:rsidP="006E2830">
      <w:pPr>
        <w:spacing w:after="0" w:line="240" w:lineRule="auto"/>
        <w:jc w:val="both"/>
        <w:rPr>
          <w:rFonts w:ascii="Calibri" w:eastAsia="Times New Roman" w:hAnsi="Calibri" w:cs="Times New Roman"/>
          <w:b/>
          <w:bCs/>
          <w:sz w:val="20"/>
          <w:szCs w:val="24"/>
        </w:rPr>
      </w:pPr>
      <w:bookmarkStart w:id="14" w:name="_Toc377566995"/>
      <w:r w:rsidRPr="00E9712F">
        <w:rPr>
          <w:rFonts w:ascii="Calibri" w:eastAsia="Times New Roman" w:hAnsi="Calibri" w:cs="Times New Roman"/>
          <w:b/>
          <w:bCs/>
          <w:sz w:val="20"/>
          <w:szCs w:val="24"/>
        </w:rPr>
        <w:t>Option PPD (DCM002A51) : Comptage énergie unités VRV</w:t>
      </w:r>
      <w:bookmarkEnd w:id="14"/>
    </w:p>
    <w:p w14:paraId="3EC5B6AF" w14:textId="77777777" w:rsidR="00313388" w:rsidRPr="006E2830" w:rsidRDefault="00313388" w:rsidP="006E2830">
      <w:pPr>
        <w:spacing w:after="0" w:line="240" w:lineRule="auto"/>
        <w:jc w:val="both"/>
        <w:rPr>
          <w:rFonts w:ascii="Calibri" w:eastAsia="Times New Roman" w:hAnsi="Calibri" w:cs="Times New Roman"/>
          <w:sz w:val="20"/>
          <w:szCs w:val="24"/>
        </w:rPr>
      </w:pPr>
      <w:r w:rsidRPr="006E2830">
        <w:rPr>
          <w:rFonts w:ascii="Calibri" w:eastAsia="Times New Roman" w:hAnsi="Calibri" w:cs="Times New Roman"/>
          <w:sz w:val="20"/>
          <w:szCs w:val="24"/>
        </w:rPr>
        <w:t>Un comptage d’énergie sera possible avec une répartition horaire proportionnelle sur chaque unité intérieure de la puissance consommée global du système. Des compteurs à impulsion seront nécessaires sur chaque groupe extérieur.</w:t>
      </w:r>
    </w:p>
    <w:p w14:paraId="4F89A361" w14:textId="78A77FA3" w:rsidR="00313388" w:rsidRDefault="00313388" w:rsidP="006E2830">
      <w:pPr>
        <w:spacing w:after="0" w:line="240" w:lineRule="auto"/>
        <w:jc w:val="both"/>
        <w:rPr>
          <w:rFonts w:ascii="Calibri" w:eastAsia="Times New Roman" w:hAnsi="Calibri" w:cs="Times New Roman"/>
          <w:sz w:val="20"/>
          <w:szCs w:val="24"/>
        </w:rPr>
      </w:pPr>
      <w:r w:rsidRPr="006E2830">
        <w:rPr>
          <w:rFonts w:ascii="Calibri" w:eastAsia="Times New Roman" w:hAnsi="Calibri" w:cs="Times New Roman"/>
          <w:sz w:val="20"/>
          <w:szCs w:val="24"/>
        </w:rPr>
        <w:t xml:space="preserve">Les données pourront être récupérées par clé USB ou directement exploitable sur un PC distant. </w:t>
      </w:r>
    </w:p>
    <w:p w14:paraId="35261FF6" w14:textId="77777777" w:rsidR="00E9712F" w:rsidRPr="006E2830" w:rsidRDefault="00E9712F" w:rsidP="006E2830">
      <w:pPr>
        <w:spacing w:after="0" w:line="240" w:lineRule="auto"/>
        <w:jc w:val="both"/>
        <w:rPr>
          <w:rFonts w:ascii="Calibri" w:eastAsia="Times New Roman" w:hAnsi="Calibri" w:cs="Times New Roman"/>
          <w:sz w:val="20"/>
          <w:szCs w:val="24"/>
        </w:rPr>
      </w:pPr>
    </w:p>
    <w:p w14:paraId="6E4D92F5" w14:textId="77777777" w:rsidR="00313388" w:rsidRPr="00E9712F" w:rsidRDefault="00313388" w:rsidP="006E2830">
      <w:pPr>
        <w:spacing w:after="0"/>
        <w:jc w:val="both"/>
        <w:rPr>
          <w:rFonts w:ascii="Calibri" w:eastAsia="Times New Roman" w:hAnsi="Calibri" w:cs="Times New Roman"/>
          <w:b/>
          <w:bCs/>
          <w:sz w:val="20"/>
          <w:szCs w:val="24"/>
        </w:rPr>
      </w:pPr>
      <w:r w:rsidRPr="00E9712F">
        <w:rPr>
          <w:rFonts w:ascii="Calibri" w:eastAsia="Times New Roman" w:hAnsi="Calibri" w:cs="Times New Roman"/>
          <w:b/>
          <w:bCs/>
          <w:sz w:val="20"/>
          <w:szCs w:val="24"/>
        </w:rPr>
        <w:t xml:space="preserve">Option HTTP (DCM007A51) : </w:t>
      </w:r>
    </w:p>
    <w:p w14:paraId="310BAF3A" w14:textId="77777777" w:rsidR="00313388" w:rsidRDefault="00313388" w:rsidP="00E9712F">
      <w:pPr>
        <w:spacing w:after="0" w:line="240" w:lineRule="auto"/>
        <w:jc w:val="both"/>
        <w:rPr>
          <w:rFonts w:ascii="Calibri" w:eastAsia="Times New Roman" w:hAnsi="Calibri" w:cs="Times New Roman"/>
          <w:sz w:val="20"/>
          <w:szCs w:val="24"/>
        </w:rPr>
      </w:pPr>
      <w:r w:rsidRPr="006E2830">
        <w:rPr>
          <w:rFonts w:ascii="Calibri" w:eastAsia="Times New Roman" w:hAnsi="Calibri" w:cs="Times New Roman"/>
          <w:sz w:val="20"/>
          <w:szCs w:val="24"/>
        </w:rPr>
        <w:t xml:space="preserve">Permet de s’interfacer avec des systèmes de gestion communiquant en protocole HTTP (TV IP, automate </w:t>
      </w:r>
      <w:proofErr w:type="spellStart"/>
      <w:r w:rsidRPr="006E2830">
        <w:rPr>
          <w:rFonts w:ascii="Calibri" w:eastAsia="Times New Roman" w:hAnsi="Calibri" w:cs="Times New Roman"/>
          <w:sz w:val="20"/>
          <w:szCs w:val="24"/>
        </w:rPr>
        <w:t>Crestron</w:t>
      </w:r>
      <w:proofErr w:type="spellEnd"/>
      <w:r w:rsidRPr="006E2830">
        <w:rPr>
          <w:rFonts w:ascii="Calibri" w:eastAsia="Times New Roman" w:hAnsi="Calibri" w:cs="Times New Roman"/>
          <w:sz w:val="20"/>
          <w:szCs w:val="24"/>
        </w:rPr>
        <w:t>, etc….), afin de faire de la surveillance et du contrôle des équipements CVC</w:t>
      </w:r>
    </w:p>
    <w:p w14:paraId="210BEBB0" w14:textId="77777777" w:rsidR="00E9712F" w:rsidRPr="006E2830" w:rsidRDefault="00E9712F" w:rsidP="00E9712F">
      <w:pPr>
        <w:spacing w:after="0" w:line="240" w:lineRule="auto"/>
        <w:jc w:val="both"/>
        <w:rPr>
          <w:rFonts w:ascii="Calibri" w:eastAsia="Times New Roman" w:hAnsi="Calibri" w:cs="Times New Roman"/>
          <w:sz w:val="20"/>
          <w:szCs w:val="24"/>
        </w:rPr>
      </w:pPr>
    </w:p>
    <w:p w14:paraId="284DFF0A" w14:textId="77777777" w:rsidR="00313388" w:rsidRPr="00E9712F" w:rsidRDefault="00313388" w:rsidP="00E9712F">
      <w:pPr>
        <w:spacing w:after="0"/>
        <w:jc w:val="both"/>
        <w:rPr>
          <w:rFonts w:ascii="Calibri" w:eastAsia="Times New Roman" w:hAnsi="Calibri" w:cs="Times New Roman"/>
          <w:b/>
          <w:bCs/>
          <w:sz w:val="20"/>
          <w:szCs w:val="24"/>
        </w:rPr>
      </w:pPr>
      <w:r w:rsidRPr="00E9712F">
        <w:rPr>
          <w:rFonts w:ascii="Calibri" w:eastAsia="Times New Roman" w:hAnsi="Calibri" w:cs="Times New Roman"/>
          <w:b/>
          <w:bCs/>
          <w:sz w:val="20"/>
          <w:szCs w:val="24"/>
        </w:rPr>
        <w:t xml:space="preserve">Option BACNET Client (DCM009A51) : </w:t>
      </w:r>
    </w:p>
    <w:p w14:paraId="533DFA99" w14:textId="77777777" w:rsidR="00313388" w:rsidRPr="006E2830" w:rsidRDefault="00313388" w:rsidP="00E9712F">
      <w:pPr>
        <w:spacing w:after="0" w:line="240" w:lineRule="auto"/>
        <w:jc w:val="both"/>
        <w:rPr>
          <w:rFonts w:ascii="Calibri" w:eastAsia="Times New Roman" w:hAnsi="Calibri" w:cs="Times New Roman"/>
          <w:sz w:val="20"/>
          <w:szCs w:val="24"/>
        </w:rPr>
      </w:pPr>
      <w:r w:rsidRPr="006E2830">
        <w:rPr>
          <w:rFonts w:ascii="Calibri" w:eastAsia="Times New Roman" w:hAnsi="Calibri" w:cs="Times New Roman"/>
          <w:sz w:val="20"/>
          <w:szCs w:val="24"/>
        </w:rPr>
        <w:t>Permet de s’interfacer avec équipements Daikin ou non Daikin en Bacnet IP, pour intégrer les variables de surveillance et contrôle de ces équipements à l’</w:t>
      </w:r>
      <w:proofErr w:type="spellStart"/>
      <w:r w:rsidRPr="006E2830">
        <w:rPr>
          <w:rFonts w:ascii="Calibri" w:eastAsia="Times New Roman" w:hAnsi="Calibri" w:cs="Times New Roman"/>
          <w:sz w:val="20"/>
          <w:szCs w:val="24"/>
        </w:rPr>
        <w:t>iTM</w:t>
      </w:r>
      <w:proofErr w:type="spellEnd"/>
      <w:r w:rsidRPr="006E2830">
        <w:rPr>
          <w:rFonts w:ascii="Calibri" w:eastAsia="Times New Roman" w:hAnsi="Calibri" w:cs="Times New Roman"/>
          <w:sz w:val="20"/>
          <w:szCs w:val="24"/>
        </w:rPr>
        <w:t xml:space="preserve"> à Daikin. Ces données peuvent être associées à une imagerie pour créer une interface de gestion conviviale.</w:t>
      </w:r>
    </w:p>
    <w:p w14:paraId="512E4C59" w14:textId="77777777" w:rsidR="00E9712F" w:rsidRDefault="00E9712F" w:rsidP="00E9712F">
      <w:pPr>
        <w:spacing w:after="0"/>
      </w:pPr>
    </w:p>
    <w:p w14:paraId="4E63CAA8" w14:textId="21806E50" w:rsidR="00E9712F" w:rsidRPr="00E9712F" w:rsidRDefault="00E9712F" w:rsidP="00E9712F">
      <w:pPr>
        <w:spacing w:after="0"/>
      </w:pPr>
      <w:r w:rsidRPr="00E9712F">
        <w:rPr>
          <w:rFonts w:ascii="Calibri" w:eastAsia="Times New Roman" w:hAnsi="Calibri" w:cs="Times New Roman"/>
          <w:b/>
          <w:bCs/>
          <w:sz w:val="20"/>
          <w:szCs w:val="24"/>
        </w:rPr>
        <w:t xml:space="preserve">Option </w:t>
      </w:r>
      <w:r w:rsidR="00070BD7">
        <w:rPr>
          <w:rFonts w:ascii="Calibri" w:eastAsia="Times New Roman" w:hAnsi="Calibri" w:cs="Times New Roman"/>
          <w:b/>
          <w:bCs/>
          <w:sz w:val="20"/>
          <w:szCs w:val="24"/>
        </w:rPr>
        <w:t>WAGO</w:t>
      </w:r>
      <w:r w:rsidRPr="00E9712F">
        <w:rPr>
          <w:rFonts w:ascii="Calibri" w:eastAsia="Times New Roman" w:hAnsi="Calibri" w:cs="Times New Roman"/>
          <w:b/>
          <w:bCs/>
          <w:sz w:val="20"/>
          <w:szCs w:val="24"/>
        </w:rPr>
        <w:t xml:space="preserve"> : </w:t>
      </w:r>
    </w:p>
    <w:p w14:paraId="52A3FB7F" w14:textId="77777777" w:rsidR="00070BD7" w:rsidRDefault="00313388" w:rsidP="00070BD7">
      <w:pPr>
        <w:spacing w:after="0" w:line="240" w:lineRule="auto"/>
        <w:jc w:val="both"/>
        <w:rPr>
          <w:rFonts w:ascii="Calibri" w:eastAsia="Times New Roman" w:hAnsi="Calibri" w:cs="Times New Roman"/>
          <w:sz w:val="20"/>
          <w:szCs w:val="24"/>
        </w:rPr>
      </w:pPr>
      <w:r w:rsidRPr="00E9712F">
        <w:rPr>
          <w:rFonts w:ascii="Calibri" w:eastAsia="Times New Roman" w:hAnsi="Calibri" w:cs="Times New Roman"/>
          <w:sz w:val="20"/>
          <w:szCs w:val="24"/>
        </w:rPr>
        <w:t>La gestion centralisée I-Touch Manager permet de gérer de nombreux équipements annexes grâce à des signaux d’entrées/sorties (analogiques ou numériques) pilotés par des nœuds de type WAGO. Les modules d’E/S de WAGO assurent le monitoring et le contrôle des équipements tiers (éclairage, sondes…). Les E/S connectées WAGO sont très modulaires car le nombre de modules est sélectionnable en fonction de la portée et de la taille du projet. </w:t>
      </w:r>
    </w:p>
    <w:p w14:paraId="2A1FA618" w14:textId="6A642B2B" w:rsidR="00313388" w:rsidRDefault="00313388" w:rsidP="00070BD7">
      <w:pPr>
        <w:spacing w:after="0" w:line="240" w:lineRule="auto"/>
        <w:jc w:val="both"/>
        <w:rPr>
          <w:rFonts w:ascii="Calibri" w:eastAsia="Times New Roman" w:hAnsi="Calibri" w:cs="Times New Roman"/>
          <w:sz w:val="20"/>
          <w:szCs w:val="24"/>
        </w:rPr>
      </w:pPr>
      <w:r w:rsidRPr="00E9712F">
        <w:rPr>
          <w:rFonts w:ascii="Calibri" w:eastAsia="Times New Roman" w:hAnsi="Calibri" w:cs="Times New Roman"/>
          <w:sz w:val="20"/>
          <w:szCs w:val="24"/>
        </w:rPr>
        <w:t>Jusqu’à 512 points de contact WAGO peuvent être utilisés avec l’</w:t>
      </w:r>
      <w:proofErr w:type="spellStart"/>
      <w:r w:rsidRPr="00E9712F">
        <w:rPr>
          <w:rFonts w:ascii="Calibri" w:eastAsia="Times New Roman" w:hAnsi="Calibri" w:cs="Times New Roman"/>
          <w:sz w:val="20"/>
          <w:szCs w:val="24"/>
        </w:rPr>
        <w:t>iTM</w:t>
      </w:r>
      <w:proofErr w:type="spellEnd"/>
      <w:r w:rsidRPr="00E9712F">
        <w:rPr>
          <w:rFonts w:ascii="Calibri" w:eastAsia="Times New Roman" w:hAnsi="Calibri" w:cs="Times New Roman"/>
          <w:sz w:val="20"/>
          <w:szCs w:val="24"/>
        </w:rPr>
        <w:t>.</w:t>
      </w:r>
      <w:r w:rsidR="00070BD7">
        <w:rPr>
          <w:rFonts w:ascii="Calibri" w:eastAsia="Times New Roman" w:hAnsi="Calibri" w:cs="Times New Roman"/>
          <w:sz w:val="20"/>
          <w:szCs w:val="24"/>
        </w:rPr>
        <w:t xml:space="preserve"> </w:t>
      </w:r>
      <w:r w:rsidRPr="00E9712F">
        <w:rPr>
          <w:rFonts w:ascii="Calibri" w:eastAsia="Times New Roman" w:hAnsi="Calibri" w:cs="Times New Roman"/>
          <w:sz w:val="20"/>
          <w:szCs w:val="24"/>
        </w:rPr>
        <w:t>L’équipement connecté peut être contrôlé manuellement, via la programmation horaire, ou la fonction interlock de l’</w:t>
      </w:r>
      <w:proofErr w:type="spellStart"/>
      <w:r w:rsidRPr="00E9712F">
        <w:rPr>
          <w:rFonts w:ascii="Calibri" w:eastAsia="Times New Roman" w:hAnsi="Calibri" w:cs="Times New Roman"/>
          <w:sz w:val="20"/>
          <w:szCs w:val="24"/>
        </w:rPr>
        <w:t>iTM</w:t>
      </w:r>
      <w:proofErr w:type="spellEnd"/>
    </w:p>
    <w:p w14:paraId="3D1E0B08" w14:textId="77777777" w:rsidR="007F0127" w:rsidRPr="00E9712F" w:rsidRDefault="007F0127" w:rsidP="00070BD7">
      <w:pPr>
        <w:spacing w:after="0" w:line="240" w:lineRule="auto"/>
        <w:jc w:val="both"/>
        <w:rPr>
          <w:rFonts w:ascii="Calibri" w:eastAsia="Times New Roman" w:hAnsi="Calibri" w:cs="Times New Roman"/>
          <w:sz w:val="20"/>
          <w:szCs w:val="24"/>
        </w:rPr>
      </w:pPr>
    </w:p>
    <w:p w14:paraId="7AE4D7F0" w14:textId="4ABB62BA" w:rsidR="007F0127" w:rsidRDefault="00313388" w:rsidP="00E9712F">
      <w:pPr>
        <w:spacing w:after="0" w:line="240" w:lineRule="auto"/>
        <w:jc w:val="both"/>
        <w:rPr>
          <w:rFonts w:cstheme="minorHAnsi"/>
          <w:noProof/>
        </w:rPr>
      </w:pPr>
      <w:r w:rsidRPr="00E9712F">
        <w:rPr>
          <w:rFonts w:ascii="Calibri" w:eastAsia="Times New Roman" w:hAnsi="Calibri" w:cs="Times New Roman"/>
          <w:sz w:val="20"/>
          <w:szCs w:val="24"/>
        </w:rPr>
        <w:t>La liste des références WAGO compatibles avec l’</w:t>
      </w:r>
      <w:proofErr w:type="spellStart"/>
      <w:r w:rsidRPr="00E9712F">
        <w:rPr>
          <w:rFonts w:ascii="Calibri" w:eastAsia="Times New Roman" w:hAnsi="Calibri" w:cs="Times New Roman"/>
          <w:sz w:val="20"/>
          <w:szCs w:val="24"/>
        </w:rPr>
        <w:t>iTM</w:t>
      </w:r>
      <w:proofErr w:type="spellEnd"/>
      <w:r w:rsidRPr="00E9712F">
        <w:rPr>
          <w:rFonts w:ascii="Calibri" w:eastAsia="Times New Roman" w:hAnsi="Calibri" w:cs="Times New Roman"/>
          <w:sz w:val="20"/>
          <w:szCs w:val="24"/>
        </w:rPr>
        <w:t xml:space="preserve"> est décrite dans le tableau ci-dessous</w:t>
      </w:r>
      <w:r w:rsidR="00070BD7">
        <w:rPr>
          <w:rFonts w:ascii="Calibri" w:eastAsia="Times New Roman" w:hAnsi="Calibri" w:cs="Times New Roman"/>
          <w:sz w:val="20"/>
          <w:szCs w:val="24"/>
        </w:rPr>
        <w:t> </w:t>
      </w:r>
      <w:r w:rsidR="00070BD7">
        <w:rPr>
          <w:rFonts w:cstheme="minorHAnsi"/>
          <w:noProof/>
        </w:rPr>
        <w:t>:</w:t>
      </w:r>
    </w:p>
    <w:p w14:paraId="661780AB" w14:textId="04B18B62" w:rsidR="007F0127" w:rsidRDefault="007F0127" w:rsidP="007F0127">
      <w:pPr>
        <w:spacing w:after="0" w:line="240" w:lineRule="auto"/>
        <w:jc w:val="center"/>
        <w:rPr>
          <w:rFonts w:cstheme="minorHAnsi"/>
        </w:rPr>
      </w:pPr>
      <w:r w:rsidRPr="007F0127">
        <w:rPr>
          <w:rFonts w:cstheme="minorHAnsi"/>
        </w:rPr>
        <w:drawing>
          <wp:inline distT="0" distB="0" distL="0" distR="0" wp14:anchorId="2A3CD5B7" wp14:editId="11A63CA9">
            <wp:extent cx="4046561" cy="3108965"/>
            <wp:effectExtent l="0" t="0" r="0" b="0"/>
            <wp:docPr id="1593603726" name="Image 1" descr="Une image contenant texte, capture d’écran, nombre, Polic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603726" name="Image 1" descr="Une image contenant texte, capture d’écran, nombre, Police&#10;&#10;Le contenu généré par l’IA peut être incorrect."/>
                    <pic:cNvPicPr/>
                  </pic:nvPicPr>
                  <pic:blipFill>
                    <a:blip r:embed="rId7"/>
                    <a:stretch>
                      <a:fillRect/>
                    </a:stretch>
                  </pic:blipFill>
                  <pic:spPr>
                    <a:xfrm>
                      <a:off x="0" y="0"/>
                      <a:ext cx="4053584" cy="3114360"/>
                    </a:xfrm>
                    <a:prstGeom prst="rect">
                      <a:avLst/>
                    </a:prstGeom>
                  </pic:spPr>
                </pic:pic>
              </a:graphicData>
            </a:graphic>
          </wp:inline>
        </w:drawing>
      </w:r>
    </w:p>
    <w:p w14:paraId="4509B97A" w14:textId="1FD90DFA" w:rsidR="009E126E" w:rsidRPr="00313388" w:rsidRDefault="009E126E" w:rsidP="006E2830">
      <w:pPr>
        <w:spacing w:after="0"/>
      </w:pPr>
    </w:p>
    <w:sectPr w:rsidR="009E126E" w:rsidRPr="003133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F1BF0"/>
    <w:multiLevelType w:val="multilevel"/>
    <w:tmpl w:val="0C44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2A79DD"/>
    <w:multiLevelType w:val="hybridMultilevel"/>
    <w:tmpl w:val="AA46C7F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8B222E"/>
    <w:multiLevelType w:val="hybridMultilevel"/>
    <w:tmpl w:val="048E0F9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C3215D"/>
    <w:multiLevelType w:val="multilevel"/>
    <w:tmpl w:val="378A3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12374C"/>
    <w:multiLevelType w:val="multilevel"/>
    <w:tmpl w:val="2EEC6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A27A17"/>
    <w:multiLevelType w:val="multilevel"/>
    <w:tmpl w:val="1F3CB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546A6E"/>
    <w:multiLevelType w:val="hybridMultilevel"/>
    <w:tmpl w:val="A2ECB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496491"/>
    <w:multiLevelType w:val="multilevel"/>
    <w:tmpl w:val="4AFE3F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Calibri" w:eastAsiaTheme="minorEastAsia"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92667F"/>
    <w:multiLevelType w:val="hybridMultilevel"/>
    <w:tmpl w:val="D14A8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DA2616"/>
    <w:multiLevelType w:val="hybridMultilevel"/>
    <w:tmpl w:val="C9648B3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6389334">
    <w:abstractNumId w:val="0"/>
  </w:num>
  <w:num w:numId="2" w16cid:durableId="1787698657">
    <w:abstractNumId w:val="4"/>
  </w:num>
  <w:num w:numId="3" w16cid:durableId="718358354">
    <w:abstractNumId w:val="7"/>
  </w:num>
  <w:num w:numId="4" w16cid:durableId="971793715">
    <w:abstractNumId w:val="3"/>
  </w:num>
  <w:num w:numId="5" w16cid:durableId="820315184">
    <w:abstractNumId w:val="5"/>
  </w:num>
  <w:num w:numId="6" w16cid:durableId="283537044">
    <w:abstractNumId w:val="6"/>
  </w:num>
  <w:num w:numId="7" w16cid:durableId="337777078">
    <w:abstractNumId w:val="2"/>
  </w:num>
  <w:num w:numId="8" w16cid:durableId="367267193">
    <w:abstractNumId w:val="9"/>
  </w:num>
  <w:num w:numId="9" w16cid:durableId="939068877">
    <w:abstractNumId w:val="1"/>
  </w:num>
  <w:num w:numId="10" w16cid:durableId="9509408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388"/>
    <w:rsid w:val="00070BD7"/>
    <w:rsid w:val="001B1AAE"/>
    <w:rsid w:val="00313388"/>
    <w:rsid w:val="004525B5"/>
    <w:rsid w:val="004B5D91"/>
    <w:rsid w:val="006620BC"/>
    <w:rsid w:val="006E2830"/>
    <w:rsid w:val="007F0127"/>
    <w:rsid w:val="009B2D76"/>
    <w:rsid w:val="009D19D8"/>
    <w:rsid w:val="009E126E"/>
    <w:rsid w:val="00A9474D"/>
    <w:rsid w:val="00CC510F"/>
    <w:rsid w:val="00E9712F"/>
    <w:rsid w:val="00F748EB"/>
    <w:rsid w:val="00FE71E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83FE5"/>
  <w15:chartTrackingRefBased/>
  <w15:docId w15:val="{A61EB3DB-6EE6-4A5E-A374-781C1AFDD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388"/>
    <w:pPr>
      <w:spacing w:after="200" w:line="276" w:lineRule="auto"/>
    </w:pPr>
    <w:rPr>
      <w:kern w:val="0"/>
      <w:sz w:val="22"/>
      <w:szCs w:val="22"/>
      <w:lang w:val="fr-FR"/>
      <w14:ligatures w14:val="none"/>
    </w:rPr>
  </w:style>
  <w:style w:type="paragraph" w:styleId="Titre1">
    <w:name w:val="heading 1"/>
    <w:basedOn w:val="Normal"/>
    <w:next w:val="Normal"/>
    <w:link w:val="Titre1Car"/>
    <w:uiPriority w:val="9"/>
    <w:qFormat/>
    <w:rsid w:val="003133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133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1338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1338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1338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1338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1338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1338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1338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1338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1338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1338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1338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1338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1338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1338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1338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13388"/>
    <w:rPr>
      <w:rFonts w:eastAsiaTheme="majorEastAsia" w:cstheme="majorBidi"/>
      <w:color w:val="272727" w:themeColor="text1" w:themeTint="D8"/>
    </w:rPr>
  </w:style>
  <w:style w:type="paragraph" w:styleId="Titre">
    <w:name w:val="Title"/>
    <w:basedOn w:val="Normal"/>
    <w:next w:val="Normal"/>
    <w:link w:val="TitreCar"/>
    <w:uiPriority w:val="10"/>
    <w:qFormat/>
    <w:rsid w:val="003133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1338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1338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1338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13388"/>
    <w:pPr>
      <w:spacing w:before="160"/>
      <w:jc w:val="center"/>
    </w:pPr>
    <w:rPr>
      <w:i/>
      <w:iCs/>
      <w:color w:val="404040" w:themeColor="text1" w:themeTint="BF"/>
    </w:rPr>
  </w:style>
  <w:style w:type="character" w:customStyle="1" w:styleId="CitationCar">
    <w:name w:val="Citation Car"/>
    <w:basedOn w:val="Policepardfaut"/>
    <w:link w:val="Citation"/>
    <w:uiPriority w:val="29"/>
    <w:rsid w:val="00313388"/>
    <w:rPr>
      <w:i/>
      <w:iCs/>
      <w:color w:val="404040" w:themeColor="text1" w:themeTint="BF"/>
    </w:rPr>
  </w:style>
  <w:style w:type="paragraph" w:styleId="Paragraphedeliste">
    <w:name w:val="List Paragraph"/>
    <w:basedOn w:val="Normal"/>
    <w:uiPriority w:val="34"/>
    <w:qFormat/>
    <w:rsid w:val="00313388"/>
    <w:pPr>
      <w:ind w:left="720"/>
      <w:contextualSpacing/>
    </w:pPr>
  </w:style>
  <w:style w:type="character" w:styleId="Accentuationintense">
    <w:name w:val="Intense Emphasis"/>
    <w:basedOn w:val="Policepardfaut"/>
    <w:uiPriority w:val="21"/>
    <w:qFormat/>
    <w:rsid w:val="00313388"/>
    <w:rPr>
      <w:i/>
      <w:iCs/>
      <w:color w:val="0F4761" w:themeColor="accent1" w:themeShade="BF"/>
    </w:rPr>
  </w:style>
  <w:style w:type="paragraph" w:styleId="Citationintense">
    <w:name w:val="Intense Quote"/>
    <w:basedOn w:val="Normal"/>
    <w:next w:val="Normal"/>
    <w:link w:val="CitationintenseCar"/>
    <w:uiPriority w:val="30"/>
    <w:qFormat/>
    <w:rsid w:val="003133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13388"/>
    <w:rPr>
      <w:i/>
      <w:iCs/>
      <w:color w:val="0F4761" w:themeColor="accent1" w:themeShade="BF"/>
    </w:rPr>
  </w:style>
  <w:style w:type="character" w:styleId="Rfrenceintense">
    <w:name w:val="Intense Reference"/>
    <w:basedOn w:val="Policepardfaut"/>
    <w:uiPriority w:val="32"/>
    <w:qFormat/>
    <w:rsid w:val="00313388"/>
    <w:rPr>
      <w:b/>
      <w:bCs/>
      <w:smallCaps/>
      <w:color w:val="0F4761" w:themeColor="accent1" w:themeShade="BF"/>
      <w:spacing w:val="5"/>
    </w:rPr>
  </w:style>
  <w:style w:type="paragraph" w:styleId="NormalWeb">
    <w:name w:val="Normal (Web)"/>
    <w:basedOn w:val="Normal"/>
    <w:uiPriority w:val="99"/>
    <w:unhideWhenUsed/>
    <w:rsid w:val="00313388"/>
    <w:pPr>
      <w:spacing w:before="100" w:beforeAutospacing="1" w:after="100" w:afterAutospacing="1" w:line="240" w:lineRule="auto"/>
    </w:pPr>
    <w:rPr>
      <w:rFonts w:ascii="Times New Roman" w:eastAsia="Times New Roman" w:hAnsi="Times New Roman" w:cs="Times New Roman"/>
      <w:color w:val="000000"/>
      <w:sz w:val="24"/>
      <w:szCs w:val="24"/>
      <w:lang w:val="en-GB"/>
    </w:rPr>
  </w:style>
  <w:style w:type="character" w:styleId="lev">
    <w:name w:val="Strong"/>
    <w:basedOn w:val="Policepardfaut"/>
    <w:uiPriority w:val="22"/>
    <w:qFormat/>
    <w:rsid w:val="003133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1415</Words>
  <Characters>8072</Characters>
  <Application>Microsoft Office Word</Application>
  <DocSecurity>0</DocSecurity>
  <Lines>67</Lines>
  <Paragraphs>18</Paragraphs>
  <ScaleCrop>false</ScaleCrop>
  <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Wyzgolik</dc:creator>
  <cp:keywords/>
  <dc:description/>
  <cp:lastModifiedBy>Alexandre Clermonte</cp:lastModifiedBy>
  <cp:revision>11</cp:revision>
  <dcterms:created xsi:type="dcterms:W3CDTF">2025-01-14T12:04:00Z</dcterms:created>
  <dcterms:modified xsi:type="dcterms:W3CDTF">2025-02-21T15:23:00Z</dcterms:modified>
</cp:coreProperties>
</file>