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94066" w14:textId="7CDCB9DC" w:rsidR="00D752FD" w:rsidRDefault="00D752FD" w:rsidP="00A72C92">
      <w:pPr>
        <w:spacing w:after="0" w:line="240" w:lineRule="auto"/>
        <w:outlineLvl w:val="3"/>
        <w:rPr>
          <w:rFonts w:ascii="Calibri" w:eastAsia="Times New Roman" w:hAnsi="Calibri" w:cs="Times New Roman"/>
          <w:b/>
          <w:bCs/>
          <w:sz w:val="20"/>
          <w:szCs w:val="24"/>
        </w:rPr>
      </w:pPr>
      <w:r>
        <w:rPr>
          <w:rFonts w:ascii="Calibri" w:eastAsia="Times New Roman" w:hAnsi="Calibri" w:cs="Times New Roman"/>
          <w:b/>
          <w:bCs/>
          <w:sz w:val="20"/>
          <w:szCs w:val="24"/>
        </w:rPr>
        <w:t>GESTION CENTRALISEE</w:t>
      </w:r>
      <w:r w:rsidR="009A5720">
        <w:rPr>
          <w:rFonts w:ascii="Calibri" w:eastAsia="Times New Roman" w:hAnsi="Calibri" w:cs="Times New Roman"/>
          <w:b/>
          <w:bCs/>
          <w:sz w:val="20"/>
          <w:szCs w:val="24"/>
        </w:rPr>
        <w:t xml:space="preserve"> </w:t>
      </w:r>
      <w:r w:rsidR="009D546B">
        <w:rPr>
          <w:rFonts w:ascii="Calibri" w:eastAsia="Times New Roman" w:hAnsi="Calibri" w:cs="Times New Roman"/>
          <w:b/>
          <w:bCs/>
          <w:sz w:val="20"/>
          <w:szCs w:val="24"/>
        </w:rPr>
        <w:t xml:space="preserve">/ </w:t>
      </w:r>
      <w:r w:rsidR="009A5720">
        <w:rPr>
          <w:rFonts w:ascii="Calibri" w:eastAsia="Times New Roman" w:hAnsi="Calibri" w:cs="Times New Roman"/>
          <w:b/>
          <w:bCs/>
          <w:sz w:val="20"/>
          <w:szCs w:val="24"/>
        </w:rPr>
        <w:t>GESTION A DISTANCE</w:t>
      </w:r>
      <w:r w:rsidR="009D546B">
        <w:rPr>
          <w:rFonts w:ascii="Calibri" w:eastAsia="Times New Roman" w:hAnsi="Calibri" w:cs="Times New Roman"/>
          <w:b/>
          <w:bCs/>
          <w:sz w:val="20"/>
          <w:szCs w:val="24"/>
        </w:rPr>
        <w:t xml:space="preserve"> / MULTI-SITES</w:t>
      </w:r>
      <w:r>
        <w:rPr>
          <w:rFonts w:ascii="Calibri" w:eastAsia="Times New Roman" w:hAnsi="Calibri" w:cs="Times New Roman"/>
          <w:b/>
          <w:bCs/>
          <w:sz w:val="20"/>
          <w:szCs w:val="24"/>
        </w:rPr>
        <w:t xml:space="preserve"> </w:t>
      </w:r>
      <w:r w:rsidRPr="00F52389">
        <w:rPr>
          <w:rFonts w:ascii="Calibri" w:eastAsia="Times New Roman" w:hAnsi="Calibri" w:cs="Times New Roman"/>
          <w:b/>
          <w:bCs/>
          <w:sz w:val="20"/>
          <w:szCs w:val="24"/>
        </w:rPr>
        <w:t xml:space="preserve">– </w:t>
      </w:r>
      <w:r w:rsidR="009D546B">
        <w:rPr>
          <w:rFonts w:ascii="Calibri" w:eastAsia="Times New Roman" w:hAnsi="Calibri" w:cs="Times New Roman"/>
          <w:b/>
          <w:bCs/>
          <w:sz w:val="20"/>
          <w:szCs w:val="24"/>
        </w:rPr>
        <w:t>DAIKIN CLOUD PLUS</w:t>
      </w:r>
    </w:p>
    <w:p w14:paraId="7626466E" w14:textId="77777777" w:rsidR="00006F4E" w:rsidRDefault="00006F4E" w:rsidP="00A72C92">
      <w:pPr>
        <w:spacing w:after="0" w:line="240" w:lineRule="auto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3568E0B9" w14:textId="332D6EAD" w:rsidR="00006F4E" w:rsidRDefault="00006F4E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  <w:r w:rsidRPr="004525B5">
        <w:rPr>
          <w:rFonts w:ascii="Calibri" w:eastAsia="Times New Roman" w:hAnsi="Calibri" w:cs="Times New Roman"/>
          <w:sz w:val="20"/>
          <w:szCs w:val="24"/>
        </w:rPr>
        <w:t xml:space="preserve">L'ensemble de l'installation sera relié à une Gestion Technique Centralisée (GTC) de type </w:t>
      </w:r>
      <w:r w:rsidR="00D22732">
        <w:rPr>
          <w:rFonts w:ascii="Calibri" w:eastAsia="Times New Roman" w:hAnsi="Calibri" w:cs="Times New Roman"/>
          <w:b/>
          <w:bCs/>
          <w:sz w:val="20"/>
          <w:szCs w:val="24"/>
        </w:rPr>
        <w:t>DAIKIN CLOUD PLUS</w:t>
      </w:r>
      <w:r w:rsidRPr="004525B5">
        <w:rPr>
          <w:rFonts w:ascii="Calibri" w:eastAsia="Times New Roman" w:hAnsi="Calibri" w:cs="Times New Roman"/>
          <w:sz w:val="20"/>
          <w:szCs w:val="24"/>
        </w:rPr>
        <w:t xml:space="preserve"> de marque DAIKIN</w:t>
      </w:r>
      <w:r w:rsidR="00D22732">
        <w:rPr>
          <w:rFonts w:ascii="Calibri" w:eastAsia="Times New Roman" w:hAnsi="Calibri" w:cs="Times New Roman"/>
          <w:sz w:val="20"/>
          <w:szCs w:val="24"/>
        </w:rPr>
        <w:t xml:space="preserve"> avec un </w:t>
      </w:r>
      <w:r w:rsidR="00F25475">
        <w:rPr>
          <w:rFonts w:ascii="Calibri" w:eastAsia="Times New Roman" w:hAnsi="Calibri" w:cs="Times New Roman"/>
          <w:sz w:val="20"/>
          <w:szCs w:val="24"/>
        </w:rPr>
        <w:t>contrôleur</w:t>
      </w:r>
      <w:r w:rsidR="00D22732">
        <w:rPr>
          <w:rFonts w:ascii="Calibri" w:eastAsia="Times New Roman" w:hAnsi="Calibri" w:cs="Times New Roman"/>
          <w:sz w:val="20"/>
          <w:szCs w:val="24"/>
        </w:rPr>
        <w:t xml:space="preserve"> EDGE </w:t>
      </w:r>
      <w:r w:rsidRPr="004525B5">
        <w:rPr>
          <w:rFonts w:ascii="Calibri" w:eastAsia="Times New Roman" w:hAnsi="Calibri" w:cs="Times New Roman"/>
          <w:sz w:val="20"/>
          <w:szCs w:val="24"/>
        </w:rPr>
        <w:t xml:space="preserve">qui devra permettre d'optimiser les consommations d'énergie tout en respectant les besoins des utilisateurs. </w:t>
      </w:r>
      <w:r w:rsidR="00FF0358">
        <w:rPr>
          <w:rFonts w:ascii="Calibri" w:eastAsia="Times New Roman" w:hAnsi="Calibri" w:cs="Times New Roman"/>
          <w:sz w:val="20"/>
          <w:szCs w:val="24"/>
        </w:rPr>
        <w:t>E</w:t>
      </w:r>
      <w:r w:rsidR="00FF0358" w:rsidRPr="00FF0358">
        <w:rPr>
          <w:rFonts w:ascii="Calibri" w:eastAsia="Times New Roman" w:hAnsi="Calibri" w:cs="Times New Roman"/>
          <w:sz w:val="20"/>
          <w:szCs w:val="24"/>
        </w:rPr>
        <w:t xml:space="preserve">n fonction du nombre d’unité intérieure le système sera composé d’une ou plusieurs extension de bus </w:t>
      </w:r>
    </w:p>
    <w:p w14:paraId="0EEFFDB5" w14:textId="77777777" w:rsidR="00C17520" w:rsidRDefault="00C17520" w:rsidP="00A72C92">
      <w:pPr>
        <w:spacing w:after="0" w:line="240" w:lineRule="auto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1C052979" w14:textId="77D0DF51" w:rsidR="00D752FD" w:rsidRDefault="00C17520" w:rsidP="00A72C92">
      <w:pPr>
        <w:spacing w:after="0"/>
        <w:jc w:val="center"/>
        <w:rPr>
          <w:rFonts w:cstheme="minorHAnsi"/>
        </w:rPr>
      </w:pPr>
      <w:r w:rsidRPr="00C17520">
        <w:rPr>
          <w:rFonts w:cstheme="minorHAnsi"/>
        </w:rPr>
        <w:drawing>
          <wp:inline distT="0" distB="0" distL="0" distR="0" wp14:anchorId="23142309" wp14:editId="0A30058F">
            <wp:extent cx="2345974" cy="1555067"/>
            <wp:effectExtent l="0" t="0" r="0" b="7620"/>
            <wp:docPr id="30" name="Image 29" descr="Une image contenant texte, machine, comp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41D648A-84D3-B486-B554-FF70D03E6B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 descr="Une image contenant texte, machine, compteur&#10;&#10;Description générée automatiquement">
                      <a:extLst>
                        <a:ext uri="{FF2B5EF4-FFF2-40B4-BE49-F238E27FC236}">
                          <a16:creationId xmlns:a16="http://schemas.microsoft.com/office/drawing/2014/main" id="{841D648A-84D3-B486-B554-FF70D03E6B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74" cy="15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F81A" w14:textId="77777777" w:rsidR="007A25B6" w:rsidRDefault="007A25B6" w:rsidP="007A25B6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3E42C32F" w14:textId="4079D040" w:rsidR="00BE1344" w:rsidRDefault="00856860" w:rsidP="007A25B6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  <w:r w:rsidRPr="007A25B6">
        <w:rPr>
          <w:rFonts w:ascii="Calibri" w:eastAsia="Times New Roman" w:hAnsi="Calibri" w:cs="Times New Roman"/>
          <w:sz w:val="20"/>
          <w:szCs w:val="24"/>
        </w:rPr>
        <w:t xml:space="preserve">Pour répondre à l’ensemble des configurations possible, le DAIKIN CLOUD PLUS </w:t>
      </w:r>
      <w:r w:rsidR="007A25B6" w:rsidRPr="007A25B6">
        <w:rPr>
          <w:rFonts w:ascii="Calibri" w:eastAsia="Times New Roman" w:hAnsi="Calibri" w:cs="Times New Roman"/>
          <w:sz w:val="20"/>
          <w:szCs w:val="24"/>
        </w:rPr>
        <w:t>comporte deux versions :</w:t>
      </w:r>
    </w:p>
    <w:p w14:paraId="2AF9C00E" w14:textId="3C78F3C8" w:rsidR="007A25B6" w:rsidRPr="007112D1" w:rsidRDefault="007A25B6" w:rsidP="007112D1">
      <w:pPr>
        <w:pStyle w:val="Paragraphedeliste"/>
        <w:numPr>
          <w:ilvl w:val="0"/>
          <w:numId w:val="4"/>
        </w:num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  <w:r w:rsidRPr="007112D1">
        <w:rPr>
          <w:rFonts w:ascii="Calibri" w:eastAsia="Times New Roman" w:hAnsi="Calibri" w:cs="Times New Roman"/>
          <w:b/>
          <w:bCs/>
          <w:sz w:val="20"/>
          <w:szCs w:val="24"/>
        </w:rPr>
        <w:t>DAIKIN CLOUD PLUS EDGE LITE</w:t>
      </w:r>
      <w:r w:rsidR="004958E5" w:rsidRPr="007112D1">
        <w:rPr>
          <w:rFonts w:ascii="Calibri" w:eastAsia="Times New Roman" w:hAnsi="Calibri" w:cs="Times New Roman"/>
          <w:b/>
          <w:bCs/>
          <w:sz w:val="20"/>
          <w:szCs w:val="24"/>
        </w:rPr>
        <w:t xml:space="preserve"> – DGE602A51</w:t>
      </w:r>
      <w:r w:rsidRPr="007112D1">
        <w:rPr>
          <w:rFonts w:ascii="Calibri" w:eastAsia="Times New Roman" w:hAnsi="Calibri" w:cs="Times New Roman"/>
          <w:sz w:val="20"/>
          <w:szCs w:val="24"/>
        </w:rPr>
        <w:t xml:space="preserve"> (</w:t>
      </w:r>
      <w:r w:rsidR="004958E5" w:rsidRPr="007112D1">
        <w:rPr>
          <w:rFonts w:ascii="Calibri" w:eastAsia="Times New Roman" w:hAnsi="Calibri" w:cs="Times New Roman"/>
          <w:sz w:val="20"/>
          <w:szCs w:val="24"/>
        </w:rPr>
        <w:t>qui accepte jusqu’à 64 unités intérieures sans extensions possible)</w:t>
      </w:r>
    </w:p>
    <w:p w14:paraId="36DD9762" w14:textId="438A22CE" w:rsidR="00701FB4" w:rsidRPr="00581F0A" w:rsidRDefault="004958E5" w:rsidP="00E524DD">
      <w:pPr>
        <w:pStyle w:val="Paragraphedeliste"/>
        <w:numPr>
          <w:ilvl w:val="0"/>
          <w:numId w:val="4"/>
        </w:num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  <w:r w:rsidRPr="007112D1">
        <w:rPr>
          <w:rFonts w:ascii="Calibri" w:eastAsia="Times New Roman" w:hAnsi="Calibri" w:cs="Times New Roman"/>
          <w:b/>
          <w:bCs/>
          <w:sz w:val="20"/>
          <w:szCs w:val="24"/>
        </w:rPr>
        <w:t>DAIKIN CLOUD PLUS EDGE – DGE60</w:t>
      </w:r>
      <w:r w:rsidRPr="007112D1">
        <w:rPr>
          <w:rFonts w:ascii="Calibri" w:eastAsia="Times New Roman" w:hAnsi="Calibri" w:cs="Times New Roman"/>
          <w:b/>
          <w:bCs/>
          <w:sz w:val="20"/>
          <w:szCs w:val="24"/>
        </w:rPr>
        <w:t>1</w:t>
      </w:r>
      <w:r w:rsidRPr="007112D1">
        <w:rPr>
          <w:rFonts w:ascii="Calibri" w:eastAsia="Times New Roman" w:hAnsi="Calibri" w:cs="Times New Roman"/>
          <w:b/>
          <w:bCs/>
          <w:sz w:val="20"/>
          <w:szCs w:val="24"/>
        </w:rPr>
        <w:t>A51</w:t>
      </w:r>
      <w:r w:rsidRPr="007112D1">
        <w:rPr>
          <w:rFonts w:ascii="Calibri" w:eastAsia="Times New Roman" w:hAnsi="Calibri" w:cs="Times New Roman"/>
          <w:sz w:val="20"/>
          <w:szCs w:val="24"/>
        </w:rPr>
        <w:t xml:space="preserve"> (qui accepte</w:t>
      </w:r>
      <w:r w:rsidR="00442B25" w:rsidRPr="007112D1">
        <w:rPr>
          <w:rFonts w:ascii="Calibri" w:eastAsia="Times New Roman" w:hAnsi="Calibri" w:cs="Times New Roman"/>
          <w:sz w:val="20"/>
          <w:szCs w:val="24"/>
        </w:rPr>
        <w:t xml:space="preserve"> de</w:t>
      </w:r>
      <w:r w:rsidRPr="007112D1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442B25" w:rsidRPr="007112D1">
        <w:rPr>
          <w:rFonts w:ascii="Calibri" w:eastAsia="Times New Roman" w:hAnsi="Calibri" w:cs="Times New Roman"/>
          <w:sz w:val="20"/>
          <w:szCs w:val="24"/>
        </w:rPr>
        <w:t>base jusqu’à</w:t>
      </w:r>
      <w:r w:rsidRPr="007112D1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442B25" w:rsidRPr="007112D1">
        <w:rPr>
          <w:rFonts w:ascii="Calibri" w:eastAsia="Times New Roman" w:hAnsi="Calibri" w:cs="Times New Roman"/>
          <w:sz w:val="20"/>
          <w:szCs w:val="24"/>
        </w:rPr>
        <w:t>128</w:t>
      </w:r>
      <w:r w:rsidRPr="007112D1">
        <w:rPr>
          <w:rFonts w:ascii="Calibri" w:eastAsia="Times New Roman" w:hAnsi="Calibri" w:cs="Times New Roman"/>
          <w:sz w:val="20"/>
          <w:szCs w:val="24"/>
        </w:rPr>
        <w:t xml:space="preserve"> unités intérieures sans extensions)</w:t>
      </w:r>
      <w:r w:rsidR="00442B25" w:rsidRPr="007112D1">
        <w:rPr>
          <w:rFonts w:ascii="Calibri" w:eastAsia="Times New Roman" w:hAnsi="Calibri" w:cs="Times New Roman"/>
          <w:sz w:val="20"/>
          <w:szCs w:val="24"/>
        </w:rPr>
        <w:t xml:space="preserve"> mais peut </w:t>
      </w:r>
      <w:r w:rsidR="00EC4413" w:rsidRPr="007112D1">
        <w:rPr>
          <w:rFonts w:ascii="Calibri" w:eastAsia="Times New Roman" w:hAnsi="Calibri" w:cs="Times New Roman"/>
          <w:sz w:val="20"/>
          <w:szCs w:val="24"/>
        </w:rPr>
        <w:t>augmenter jusqu’à 512 unités intérieures via des extensions (</w:t>
      </w:r>
      <w:r w:rsidR="00EC4413" w:rsidRPr="007112D1">
        <w:rPr>
          <w:rFonts w:ascii="Calibri" w:eastAsia="Times New Roman" w:hAnsi="Calibri" w:cs="Times New Roman"/>
          <w:b/>
          <w:bCs/>
          <w:sz w:val="20"/>
          <w:szCs w:val="24"/>
        </w:rPr>
        <w:t>DGE601A52</w:t>
      </w:r>
      <w:r w:rsidR="00EC4413" w:rsidRPr="007112D1">
        <w:rPr>
          <w:rFonts w:ascii="Calibri" w:eastAsia="Times New Roman" w:hAnsi="Calibri" w:cs="Times New Roman"/>
          <w:sz w:val="20"/>
          <w:szCs w:val="24"/>
        </w:rPr>
        <w:t>) et leur port de raccordement (</w:t>
      </w:r>
      <w:r w:rsidR="00EC4413" w:rsidRPr="007112D1">
        <w:rPr>
          <w:rFonts w:ascii="Calibri" w:eastAsia="Times New Roman" w:hAnsi="Calibri" w:cs="Times New Roman"/>
          <w:b/>
          <w:bCs/>
          <w:sz w:val="20"/>
          <w:szCs w:val="24"/>
        </w:rPr>
        <w:t>DGE601A53</w:t>
      </w:r>
      <w:r w:rsidR="00EC4413" w:rsidRPr="007112D1">
        <w:rPr>
          <w:rFonts w:ascii="Calibri" w:eastAsia="Times New Roman" w:hAnsi="Calibri" w:cs="Times New Roman"/>
          <w:sz w:val="20"/>
          <w:szCs w:val="24"/>
        </w:rPr>
        <w:t>)</w:t>
      </w:r>
      <w:r w:rsidR="007112D1" w:rsidRPr="007112D1">
        <w:rPr>
          <w:rFonts w:ascii="Calibri" w:eastAsia="Times New Roman" w:hAnsi="Calibri" w:cs="Times New Roman"/>
          <w:sz w:val="20"/>
          <w:szCs w:val="24"/>
        </w:rPr>
        <w:t xml:space="preserve"> qui augmente la capacité de 64 unités intérieure par extension</w:t>
      </w:r>
    </w:p>
    <w:p w14:paraId="6CA72AAF" w14:textId="77777777" w:rsidR="00581F0A" w:rsidRPr="009B7477" w:rsidRDefault="00581F0A" w:rsidP="00581F0A">
      <w:pPr>
        <w:jc w:val="both"/>
        <w:rPr>
          <w:rFonts w:ascii="Calibri" w:eastAsia="Times New Roman" w:hAnsi="Calibri" w:cs="Times New Roman"/>
          <w:sz w:val="6"/>
          <w:szCs w:val="6"/>
        </w:rPr>
      </w:pP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4673"/>
        <w:gridCol w:w="2268"/>
        <w:gridCol w:w="2126"/>
      </w:tblGrid>
      <w:tr w:rsidR="00581F0A" w:rsidRPr="00E0702A" w14:paraId="7F47CF99" w14:textId="77777777" w:rsidTr="00581F0A">
        <w:trPr>
          <w:trHeight w:val="22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1D66CB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n-GB"/>
              </w:rPr>
            </w:pPr>
            <w:r w:rsidRPr="006E72D2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n-GB"/>
              </w:rPr>
              <w:t>CARACTÉRISTIQUES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D7740" w14:textId="77777777" w:rsidR="00581F0A" w:rsidRPr="00725BC6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725BC6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lang w:val="en-GB"/>
              </w:rPr>
              <w:t xml:space="preserve">DGE601A51 </w:t>
            </w:r>
            <w:r w:rsidRPr="00725BC6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n-GB"/>
              </w:rPr>
              <w:t>(Edge)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D4B59B" w14:textId="77777777" w:rsidR="00581F0A" w:rsidRPr="00725BC6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725BC6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lang w:val="en-GB"/>
              </w:rPr>
              <w:t xml:space="preserve">DGE602A51 </w:t>
            </w:r>
            <w:r w:rsidRPr="00725BC6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n-GB"/>
              </w:rPr>
              <w:t>(Edge Lite)</w:t>
            </w:r>
          </w:p>
        </w:tc>
      </w:tr>
      <w:tr w:rsidR="00581F0A" w:rsidRPr="00E0702A" w14:paraId="4DFD66EB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hideMark/>
          </w:tcPr>
          <w:p w14:paraId="00F42E0D" w14:textId="3DE72EA3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/>
              </w:rPr>
              <w:t>Port</w:t>
            </w:r>
            <w:r w:rsidR="001344E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/>
              </w:rPr>
              <w:t>(s) de base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hideMark/>
          </w:tcPr>
          <w:p w14:paraId="329759CD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hideMark/>
          </w:tcPr>
          <w:p w14:paraId="735CE656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>1</w:t>
            </w:r>
          </w:p>
        </w:tc>
      </w:tr>
      <w:tr w:rsidR="00581F0A" w:rsidRPr="00E0702A" w14:paraId="7DCF0FBA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62165F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unités intérieures par port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0FB8E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>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F1D2C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>64</w:t>
            </w:r>
          </w:p>
        </w:tc>
      </w:tr>
      <w:tr w:rsidR="00581F0A" w:rsidRPr="00E0702A" w14:paraId="50AB1BCD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hideMark/>
          </w:tcPr>
          <w:p w14:paraId="0B9B3E3F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Possibilité totale d'unités contrôlées (base)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hideMark/>
          </w:tcPr>
          <w:p w14:paraId="5DAFAB1C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 xml:space="preserve">128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hideMark/>
          </w:tcPr>
          <w:p w14:paraId="3744422A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>64</w:t>
            </w:r>
          </w:p>
        </w:tc>
      </w:tr>
      <w:tr w:rsidR="00581F0A" w:rsidRPr="00E0702A" w14:paraId="7986BCDE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565972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/>
              </w:rPr>
              <w:t>Nombre extension admissible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23950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D962A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/>
              </w:rPr>
              <w:t>Aucune</w:t>
            </w:r>
          </w:p>
        </w:tc>
      </w:tr>
      <w:tr w:rsidR="00581F0A" w:rsidRPr="00E0702A" w14:paraId="0F2CBFD4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41089B44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d’unités intérieures totales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02395B0B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6D667894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</w:t>
            </w:r>
          </w:p>
        </w:tc>
      </w:tr>
      <w:tr w:rsidR="00581F0A" w:rsidRPr="00E0702A" w14:paraId="5787E828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C7EE60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Capacité de points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0A1DC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E2541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</w:t>
            </w:r>
          </w:p>
        </w:tc>
      </w:tr>
      <w:tr w:rsidR="00581F0A" w:rsidRPr="00E0702A" w14:paraId="517F495D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13E2338E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Ports Ethernet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67E08D13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2C90FE7A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581F0A" w:rsidRPr="00E0702A" w14:paraId="39A71284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2E53B9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Port RS485 (pour Wago)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E9900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08910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Aucun</w:t>
            </w:r>
          </w:p>
        </w:tc>
      </w:tr>
      <w:tr w:rsidR="00581F0A" w:rsidRPr="00FA3AAD" w14:paraId="3F29EF4D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597E146A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Contact Di (contact sec - entrée)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/ DO (contact sec – sortie)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54E204C4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/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7DDDC05F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/ 2</w:t>
            </w:r>
          </w:p>
        </w:tc>
      </w:tr>
      <w:tr w:rsidR="00581F0A" w:rsidRPr="00E0702A" w14:paraId="0E32AA21" w14:textId="77777777" w:rsidTr="00581F0A">
        <w:trPr>
          <w:trHeight w:val="22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E414D" w14:textId="77777777" w:rsidR="00581F0A" w:rsidRPr="009B7477" w:rsidRDefault="00581F0A" w:rsidP="00D80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B747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Contacts Pi (compteur d’impulsion)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C0920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70EE0" w14:textId="77777777" w:rsidR="00581F0A" w:rsidRPr="006E72D2" w:rsidRDefault="00581F0A" w:rsidP="00D80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72D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14:paraId="659B087D" w14:textId="77777777" w:rsidR="00581F0A" w:rsidRPr="004958E5" w:rsidRDefault="00581F0A" w:rsidP="00E524DD">
      <w:pPr>
        <w:spacing w:after="0"/>
        <w:rPr>
          <w:rFonts w:cstheme="minorHAnsi"/>
        </w:rPr>
      </w:pPr>
    </w:p>
    <w:p w14:paraId="2C4AD1A7" w14:textId="77777777" w:rsidR="00E524DD" w:rsidRPr="006E2830" w:rsidRDefault="00E524DD" w:rsidP="00E524DD">
      <w:pPr>
        <w:spacing w:after="0" w:line="240" w:lineRule="auto"/>
        <w:outlineLvl w:val="3"/>
        <w:rPr>
          <w:rFonts w:ascii="Calibri" w:eastAsia="Times New Roman" w:hAnsi="Calibri" w:cs="Times New Roman"/>
          <w:b/>
          <w:bCs/>
          <w:color w:val="0070C0"/>
          <w:sz w:val="28"/>
          <w:szCs w:val="40"/>
          <w:u w:val="single"/>
        </w:rPr>
      </w:pPr>
      <w:r w:rsidRPr="006E2830">
        <w:rPr>
          <w:rFonts w:ascii="Calibri" w:eastAsia="Times New Roman" w:hAnsi="Calibri" w:cs="Times New Roman"/>
          <w:b/>
          <w:bCs/>
          <w:color w:val="0070C0"/>
          <w:sz w:val="28"/>
          <w:szCs w:val="40"/>
          <w:u w:val="single"/>
        </w:rPr>
        <w:t>1) Descriptif générale</w:t>
      </w:r>
    </w:p>
    <w:p w14:paraId="6B54B904" w14:textId="77777777" w:rsidR="00E524DD" w:rsidRDefault="00E524DD" w:rsidP="00E524DD">
      <w:pPr>
        <w:spacing w:after="0"/>
        <w:rPr>
          <w:rFonts w:cstheme="minorHAnsi"/>
        </w:rPr>
      </w:pPr>
    </w:p>
    <w:p w14:paraId="6AF12A68" w14:textId="03C957C3" w:rsidR="00D45A3F" w:rsidRDefault="00D45A3F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  <w:r w:rsidRPr="00C17520">
        <w:rPr>
          <w:rFonts w:ascii="Calibri" w:eastAsia="Times New Roman" w:hAnsi="Calibri" w:cs="Times New Roman"/>
          <w:sz w:val="20"/>
          <w:szCs w:val="24"/>
        </w:rPr>
        <w:t>Le contrôleur EDGE sera reliée à un réseau IP connecté à internet permettant de renvoyer les informations des équipements CVC (et autres) sur les serveurs du DC+ afin d’être exploitées par un ou plusieurs utilisateurs. Les données s</w:t>
      </w:r>
      <w:r w:rsidR="00C17520">
        <w:rPr>
          <w:rFonts w:ascii="Calibri" w:eastAsia="Times New Roman" w:hAnsi="Calibri" w:cs="Times New Roman"/>
          <w:sz w:val="20"/>
          <w:szCs w:val="24"/>
        </w:rPr>
        <w:t>eront</w:t>
      </w:r>
      <w:r w:rsidRPr="00C17520">
        <w:rPr>
          <w:rFonts w:ascii="Calibri" w:eastAsia="Times New Roman" w:hAnsi="Calibri" w:cs="Times New Roman"/>
          <w:sz w:val="20"/>
          <w:szCs w:val="24"/>
        </w:rPr>
        <w:t xml:space="preserve"> stockées sur le contrôleur </w:t>
      </w:r>
      <w:r w:rsidR="00D16D66">
        <w:rPr>
          <w:rFonts w:ascii="Calibri" w:eastAsia="Times New Roman" w:hAnsi="Calibri" w:cs="Times New Roman"/>
          <w:sz w:val="20"/>
          <w:szCs w:val="24"/>
        </w:rPr>
        <w:t>permettant</w:t>
      </w:r>
      <w:r w:rsidRPr="00C17520">
        <w:rPr>
          <w:rFonts w:ascii="Calibri" w:eastAsia="Times New Roman" w:hAnsi="Calibri" w:cs="Times New Roman"/>
          <w:sz w:val="20"/>
          <w:szCs w:val="24"/>
        </w:rPr>
        <w:t xml:space="preserve"> d’avoir une continuité de fonctionnement en cas de perte de connexion internet. En effet les programmes horaires continueront à fonctionner et lorsque la connexion sera rétablie le système fera un </w:t>
      </w:r>
      <w:r w:rsidR="00E524DD">
        <w:rPr>
          <w:rFonts w:ascii="Calibri" w:eastAsia="Times New Roman" w:hAnsi="Calibri" w:cs="Times New Roman"/>
          <w:sz w:val="20"/>
          <w:szCs w:val="24"/>
        </w:rPr>
        <w:t>téléchargement</w:t>
      </w:r>
      <w:r w:rsidRPr="00C17520">
        <w:rPr>
          <w:rFonts w:ascii="Calibri" w:eastAsia="Times New Roman" w:hAnsi="Calibri" w:cs="Times New Roman"/>
          <w:sz w:val="20"/>
          <w:szCs w:val="24"/>
        </w:rPr>
        <w:t xml:space="preserve"> des données manquantes, ce qui évite une perte de data.</w:t>
      </w:r>
    </w:p>
    <w:p w14:paraId="6B086901" w14:textId="77777777" w:rsidR="00A72C92" w:rsidRPr="00C17520" w:rsidRDefault="00A72C92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40F4D882" w14:textId="77777777" w:rsidR="00D45A3F" w:rsidRDefault="00D45A3F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  <w:r w:rsidRPr="00D16D66">
        <w:rPr>
          <w:rFonts w:ascii="Calibri" w:eastAsia="Times New Roman" w:hAnsi="Calibri" w:cs="Times New Roman"/>
          <w:sz w:val="20"/>
          <w:szCs w:val="24"/>
        </w:rPr>
        <w:t xml:space="preserve">Le Daikin Cloud plus est une solution de contrôle et de surveillance à distance basée sur une solution hébergée, pour les systèmes à détente directe de type VRV. </w:t>
      </w:r>
    </w:p>
    <w:p w14:paraId="5E1FFA71" w14:textId="77777777" w:rsidR="00581F0A" w:rsidRDefault="00581F0A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68D114D6" w14:textId="77777777" w:rsidR="00581F0A" w:rsidRDefault="00581F0A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3AB6081E" w14:textId="77777777" w:rsidR="00581F0A" w:rsidRDefault="00581F0A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791AFBAA" w14:textId="77777777" w:rsidR="00581F0A" w:rsidRDefault="00581F0A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736F04D2" w14:textId="77777777" w:rsidR="00581F0A" w:rsidRDefault="00581F0A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25A8ECCE" w14:textId="77777777" w:rsidR="00581F0A" w:rsidRDefault="00581F0A" w:rsidP="00A72C92">
      <w:pPr>
        <w:spacing w:after="0" w:line="240" w:lineRule="auto"/>
        <w:jc w:val="both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2AE2FC87" w14:textId="77777777" w:rsidR="001F163D" w:rsidRDefault="001F163D" w:rsidP="00A72C92">
      <w:pPr>
        <w:spacing w:after="0" w:line="240" w:lineRule="auto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3FF0AAB7" w14:textId="77777777" w:rsidR="00574C75" w:rsidRDefault="00574C75" w:rsidP="00A72C92">
      <w:pPr>
        <w:spacing w:after="0" w:line="240" w:lineRule="auto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2A9EA313" w14:textId="77777777" w:rsidR="00574C75" w:rsidRDefault="00574C75" w:rsidP="00A72C92">
      <w:pPr>
        <w:spacing w:after="0" w:line="240" w:lineRule="auto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1AD60780" w14:textId="77777777" w:rsidR="001F163D" w:rsidRDefault="001F163D" w:rsidP="00A72C92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  <w:u w:val="single"/>
        </w:rPr>
      </w:pPr>
      <w:r w:rsidRPr="00F961C3">
        <w:rPr>
          <w:rFonts w:ascii="Calibri" w:eastAsia="Times New Roman" w:hAnsi="Calibri" w:cs="Times New Roman"/>
          <w:sz w:val="20"/>
          <w:szCs w:val="24"/>
          <w:u w:val="single"/>
        </w:rPr>
        <w:lastRenderedPageBreak/>
        <w:t>Schéma de principe :</w:t>
      </w:r>
    </w:p>
    <w:p w14:paraId="3ED0707D" w14:textId="77777777" w:rsidR="001344EA" w:rsidRPr="006E2830" w:rsidRDefault="001344EA" w:rsidP="00A72C92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  <w:u w:val="single"/>
        </w:rPr>
      </w:pPr>
    </w:p>
    <w:p w14:paraId="210D6B31" w14:textId="4974D6D2" w:rsidR="001F163D" w:rsidRDefault="00DD511F" w:rsidP="00A72C92">
      <w:pPr>
        <w:spacing w:after="0" w:line="240" w:lineRule="auto"/>
        <w:jc w:val="center"/>
        <w:outlineLvl w:val="3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noProof/>
          <w:sz w:val="20"/>
          <w:szCs w:val="24"/>
        </w:rPr>
        <w:drawing>
          <wp:inline distT="0" distB="0" distL="0" distR="0" wp14:anchorId="0E32904A" wp14:editId="5D7537FD">
            <wp:extent cx="2736376" cy="3067035"/>
            <wp:effectExtent l="0" t="0" r="0" b="635"/>
            <wp:docPr id="12925763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60" cy="31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4EA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1344EA" w:rsidRPr="00AC2FBF">
        <w:rPr>
          <w:rFonts w:cstheme="minorHAnsi"/>
          <w:noProof/>
        </w:rPr>
        <w:drawing>
          <wp:inline distT="0" distB="0" distL="0" distR="0" wp14:anchorId="226223C3" wp14:editId="4370CD63">
            <wp:extent cx="2947628" cy="2442219"/>
            <wp:effectExtent l="0" t="0" r="5715" b="0"/>
            <wp:docPr id="474361080" name="Image 1" descr="Une image contenant texte, capture d’écran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1080" name="Image 1" descr="Une image contenant texte, capture d’écran, diagramme, conceptio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243" cy="24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83F4" w14:textId="77777777" w:rsidR="00D16D66" w:rsidRDefault="00D16D66" w:rsidP="00A72C92">
      <w:pPr>
        <w:spacing w:after="0" w:line="240" w:lineRule="auto"/>
        <w:outlineLvl w:val="3"/>
        <w:rPr>
          <w:rFonts w:ascii="Calibri" w:eastAsia="Times New Roman" w:hAnsi="Calibri" w:cs="Times New Roman"/>
          <w:sz w:val="20"/>
          <w:szCs w:val="24"/>
        </w:rPr>
      </w:pPr>
    </w:p>
    <w:p w14:paraId="0C22CF77" w14:textId="0EDEF2F2" w:rsidR="00D45A3F" w:rsidRPr="00AC42DA" w:rsidRDefault="00D45A3F" w:rsidP="00A72C92">
      <w:pPr>
        <w:spacing w:after="0"/>
        <w:jc w:val="both"/>
        <w:rPr>
          <w:rFonts w:ascii="Calibri" w:eastAsia="Times New Roman" w:hAnsi="Calibri" w:cs="Times New Roman"/>
          <w:sz w:val="20"/>
          <w:szCs w:val="24"/>
        </w:rPr>
      </w:pPr>
      <w:r w:rsidRPr="00AC42DA">
        <w:rPr>
          <w:rFonts w:ascii="Calibri" w:eastAsia="Times New Roman" w:hAnsi="Calibri" w:cs="Times New Roman"/>
          <w:sz w:val="20"/>
          <w:szCs w:val="24"/>
        </w:rPr>
        <w:t>En s’appuyant sur une logique prédictive et de contrôle amélioré, le DC+ fourni</w:t>
      </w:r>
      <w:r w:rsidR="00AC42DA">
        <w:rPr>
          <w:rFonts w:ascii="Calibri" w:eastAsia="Times New Roman" w:hAnsi="Calibri" w:cs="Times New Roman"/>
          <w:sz w:val="20"/>
          <w:szCs w:val="24"/>
        </w:rPr>
        <w:t>ra</w:t>
      </w:r>
      <w:r w:rsidRPr="00AC42DA">
        <w:rPr>
          <w:rFonts w:ascii="Calibri" w:eastAsia="Times New Roman" w:hAnsi="Calibri" w:cs="Times New Roman"/>
          <w:sz w:val="20"/>
          <w:szCs w:val="24"/>
        </w:rPr>
        <w:t xml:space="preserve"> des données en temps réel ainsi que l’assistance des experts Daikin pour aider à identifier les possibilités de réduction des coûts, à prolonger la durée de vie de </w:t>
      </w:r>
      <w:r w:rsidR="00AC42DA">
        <w:rPr>
          <w:rFonts w:ascii="Calibri" w:eastAsia="Times New Roman" w:hAnsi="Calibri" w:cs="Times New Roman"/>
          <w:sz w:val="20"/>
          <w:szCs w:val="24"/>
        </w:rPr>
        <w:t>l’</w:t>
      </w:r>
      <w:r w:rsidRPr="00AC42DA">
        <w:rPr>
          <w:rFonts w:ascii="Calibri" w:eastAsia="Times New Roman" w:hAnsi="Calibri" w:cs="Times New Roman"/>
          <w:sz w:val="20"/>
          <w:szCs w:val="24"/>
        </w:rPr>
        <w:t>équipement et à réduire les risques de dysfonctionnement.</w:t>
      </w:r>
    </w:p>
    <w:p w14:paraId="726663EF" w14:textId="77777777" w:rsidR="00574C75" w:rsidRDefault="00574C75" w:rsidP="00574C75">
      <w:pPr>
        <w:spacing w:after="0"/>
        <w:rPr>
          <w:rFonts w:cstheme="minorHAnsi"/>
        </w:rPr>
      </w:pPr>
    </w:p>
    <w:p w14:paraId="1898C567" w14:textId="77777777" w:rsidR="00A35D8B" w:rsidRPr="006E2830" w:rsidRDefault="00A35D8B" w:rsidP="00A35D8B">
      <w:pPr>
        <w:spacing w:after="0" w:line="240" w:lineRule="auto"/>
        <w:outlineLvl w:val="3"/>
        <w:rPr>
          <w:rFonts w:ascii="Calibri" w:eastAsia="Times New Roman" w:hAnsi="Calibri" w:cs="Times New Roman"/>
          <w:b/>
          <w:bCs/>
          <w:color w:val="0070C0"/>
          <w:sz w:val="28"/>
          <w:szCs w:val="40"/>
          <w:u w:val="single"/>
        </w:rPr>
      </w:pPr>
      <w:bookmarkStart w:id="0" w:name="_Toc377566981"/>
      <w:r w:rsidRPr="006E2830">
        <w:rPr>
          <w:rFonts w:ascii="Calibri" w:eastAsia="Times New Roman" w:hAnsi="Calibri" w:cs="Times New Roman"/>
          <w:b/>
          <w:bCs/>
          <w:color w:val="0070C0"/>
          <w:sz w:val="28"/>
          <w:szCs w:val="40"/>
          <w:u w:val="single"/>
        </w:rPr>
        <w:t>2) Descriptif détaillé par fonctionnalité</w:t>
      </w:r>
      <w:bookmarkEnd w:id="0"/>
    </w:p>
    <w:p w14:paraId="281DC199" w14:textId="77777777" w:rsidR="00A35D8B" w:rsidRDefault="00A35D8B" w:rsidP="00A72C92">
      <w:pPr>
        <w:spacing w:after="0"/>
        <w:jc w:val="center"/>
        <w:rPr>
          <w:rFonts w:cstheme="minorHAnsi"/>
        </w:rPr>
      </w:pPr>
    </w:p>
    <w:p w14:paraId="5141F0DF" w14:textId="684AF75B" w:rsidR="000E7489" w:rsidRPr="006E2830" w:rsidRDefault="000E7489" w:rsidP="000E7489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>
        <w:rPr>
          <w:rFonts w:ascii="Calibri" w:eastAsia="Times New Roman" w:hAnsi="Calibri" w:cs="Times New Roman"/>
          <w:b/>
          <w:bCs/>
          <w:sz w:val="20"/>
          <w:szCs w:val="24"/>
        </w:rPr>
        <w:t>Interface</w:t>
      </w:r>
    </w:p>
    <w:p w14:paraId="6782A6D2" w14:textId="323DF867" w:rsidR="00D45A3F" w:rsidRPr="000E7489" w:rsidRDefault="00D45A3F" w:rsidP="000E748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0E7489">
        <w:rPr>
          <w:rFonts w:ascii="Calibri" w:eastAsia="Times New Roman" w:hAnsi="Calibri" w:cs="Times New Roman"/>
          <w:sz w:val="20"/>
          <w:szCs w:val="24"/>
        </w:rPr>
        <w:t xml:space="preserve">L'interface utilisateur </w:t>
      </w:r>
      <w:r w:rsidR="000E7489">
        <w:rPr>
          <w:rFonts w:ascii="Calibri" w:eastAsia="Times New Roman" w:hAnsi="Calibri" w:cs="Times New Roman"/>
          <w:sz w:val="20"/>
          <w:szCs w:val="24"/>
        </w:rPr>
        <w:t>sera</w:t>
      </w:r>
      <w:r w:rsidRPr="000E7489">
        <w:rPr>
          <w:rFonts w:ascii="Calibri" w:eastAsia="Times New Roman" w:hAnsi="Calibri" w:cs="Times New Roman"/>
          <w:sz w:val="20"/>
          <w:szCs w:val="24"/>
        </w:rPr>
        <w:t xml:space="preserve"> optimisée pour être facile à utiliser pour toutes les parties</w:t>
      </w:r>
      <w:r w:rsidR="000E7489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0E7489">
        <w:rPr>
          <w:rFonts w:ascii="Calibri" w:eastAsia="Times New Roman" w:hAnsi="Calibri" w:cs="Times New Roman"/>
          <w:sz w:val="20"/>
          <w:szCs w:val="24"/>
        </w:rPr>
        <w:t>prenantes.</w:t>
      </w:r>
    </w:p>
    <w:p w14:paraId="2C73F48F" w14:textId="652D4F36" w:rsidR="00D45A3F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0E7489">
        <w:rPr>
          <w:rFonts w:ascii="Calibri" w:eastAsia="Times New Roman" w:hAnsi="Calibri" w:cs="Times New Roman"/>
          <w:sz w:val="20"/>
          <w:szCs w:val="24"/>
        </w:rPr>
        <w:t>La gestion des utilisateurs est conçue pour renforcer les partenariats et la collaboration</w:t>
      </w:r>
      <w:r w:rsidR="000E7489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0E7489">
        <w:rPr>
          <w:rFonts w:ascii="Calibri" w:eastAsia="Times New Roman" w:hAnsi="Calibri" w:cs="Times New Roman"/>
          <w:sz w:val="20"/>
          <w:szCs w:val="24"/>
        </w:rPr>
        <w:t>entre toutes les parties prenantes (utilisateurs, partenaires de services, Daikin).</w:t>
      </w:r>
    </w:p>
    <w:p w14:paraId="64069940" w14:textId="77777777" w:rsidR="00A92118" w:rsidRDefault="00A92118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5375731B" w14:textId="77777777" w:rsidR="00E94A34" w:rsidRDefault="003D7FE1" w:rsidP="00E94A34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sz w:val="20"/>
          <w:szCs w:val="24"/>
        </w:rPr>
      </w:pPr>
      <w:r w:rsidRPr="003D7FE1">
        <w:rPr>
          <w:rFonts w:ascii="Calibri" w:eastAsia="Times New Roman" w:hAnsi="Calibri" w:cs="Times New Roman"/>
          <w:sz w:val="20"/>
          <w:szCs w:val="24"/>
        </w:rPr>
        <w:drawing>
          <wp:inline distT="0" distB="0" distL="0" distR="0" wp14:anchorId="5C46C96D" wp14:editId="206A8B9A">
            <wp:extent cx="2726642" cy="1330657"/>
            <wp:effectExtent l="0" t="0" r="0" b="3175"/>
            <wp:docPr id="9" name="Picture 12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0ABC22-D768-4F82-CD7B-74AE2D3662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F60ABC22-D768-4F82-CD7B-74AE2D3662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42" cy="13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0"/>
          <w:szCs w:val="24"/>
        </w:rPr>
        <w:tab/>
      </w:r>
      <w:r w:rsidR="00F726F2">
        <w:rPr>
          <w:rFonts w:ascii="Calibri" w:eastAsia="Times New Roman" w:hAnsi="Calibri" w:cs="Times New Roman"/>
          <w:sz w:val="20"/>
          <w:szCs w:val="24"/>
        </w:rPr>
        <w:t xml:space="preserve">          </w:t>
      </w:r>
      <w:r w:rsidR="00F726F2" w:rsidRPr="003D7FE1">
        <w:rPr>
          <w:rFonts w:ascii="Calibri" w:eastAsia="Times New Roman" w:hAnsi="Calibri" w:cs="Times New Roman"/>
          <w:sz w:val="20"/>
          <w:szCs w:val="24"/>
        </w:rPr>
        <w:drawing>
          <wp:inline distT="0" distB="0" distL="0" distR="0" wp14:anchorId="2B051D37" wp14:editId="7E3E8372">
            <wp:extent cx="2722001" cy="1325558"/>
            <wp:effectExtent l="0" t="0" r="2540" b="8255"/>
            <wp:docPr id="14" name="Picture 130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7FF4F9-32F5-E3CD-055C-314D4C45B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0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6D7FF4F9-32F5-E3CD-055C-314D4C45B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16" cy="133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5D03" w14:textId="23F5A1BB" w:rsidR="00F45457" w:rsidRPr="00E94A34" w:rsidRDefault="00F45457" w:rsidP="00E94A34">
      <w:pPr>
        <w:autoSpaceDE w:val="0"/>
        <w:autoSpaceDN w:val="0"/>
        <w:adjustRightInd w:val="0"/>
        <w:spacing w:after="0" w:line="240" w:lineRule="auto"/>
        <w:ind w:left="720" w:right="320" w:firstLine="72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i/>
          <w:iCs/>
          <w:sz w:val="16"/>
          <w:szCs w:val="21"/>
        </w:rPr>
        <w:t>Tableau de bo</w:t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>rd général</w:t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ab/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ab/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ab/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ab/>
        <w:t xml:space="preserve">             Liste des unités intérieures</w:t>
      </w:r>
    </w:p>
    <w:p w14:paraId="0A790F69" w14:textId="77777777" w:rsidR="00A92118" w:rsidRDefault="00A92118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7612B633" w14:textId="2DC4F1EE" w:rsidR="00F45457" w:rsidRDefault="00F726F2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3D7FE1">
        <w:rPr>
          <w:rFonts w:ascii="Calibri" w:eastAsia="Times New Roman" w:hAnsi="Calibri" w:cs="Times New Roman"/>
          <w:sz w:val="20"/>
          <w:szCs w:val="24"/>
        </w:rPr>
        <w:drawing>
          <wp:inline distT="0" distB="0" distL="0" distR="0" wp14:anchorId="4E9ECB24" wp14:editId="37F3EE71">
            <wp:extent cx="2710245" cy="1317009"/>
            <wp:effectExtent l="0" t="0" r="0" b="0"/>
            <wp:docPr id="18" name="Picture 128" descr="A blueprin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6DEA360-C7AE-68BC-7D4B-AE2053C0C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28" descr="A blueprin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C6DEA360-C7AE-68BC-7D4B-AE2053C0C1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95" cy="13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0"/>
          <w:szCs w:val="24"/>
        </w:rPr>
        <w:t xml:space="preserve">            </w:t>
      </w:r>
      <w:r w:rsidR="00F45457" w:rsidRPr="00F45457">
        <w:rPr>
          <w:rFonts w:ascii="Calibri" w:eastAsia="Times New Roman" w:hAnsi="Calibri" w:cs="Times New Roman"/>
          <w:sz w:val="20"/>
          <w:szCs w:val="24"/>
        </w:rPr>
        <w:drawing>
          <wp:inline distT="0" distB="0" distL="0" distR="0" wp14:anchorId="7781F054" wp14:editId="27469766">
            <wp:extent cx="2732146" cy="1336191"/>
            <wp:effectExtent l="0" t="0" r="0" b="0"/>
            <wp:docPr id="17" name="Picture 124" descr="Une image contenant texte, capture d’écran, logiciel, Logiciel multimédia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2A7BAD1C-CE5B-6067-8B1D-CF3647CBF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4" descr="Une image contenant texte, capture d’écran, logiciel, Logiciel multimédia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2A7BAD1C-CE5B-6067-8B1D-CF3647CBF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9088" cy="134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246D" w14:textId="2D57B692" w:rsidR="00E94A34" w:rsidRPr="00E94A34" w:rsidRDefault="00630791" w:rsidP="00630791">
      <w:pPr>
        <w:autoSpaceDE w:val="0"/>
        <w:autoSpaceDN w:val="0"/>
        <w:adjustRightInd w:val="0"/>
        <w:spacing w:after="0" w:line="240" w:lineRule="auto"/>
        <w:ind w:right="32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i/>
          <w:iCs/>
          <w:sz w:val="16"/>
          <w:szCs w:val="21"/>
        </w:rPr>
        <w:t xml:space="preserve">           </w:t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 xml:space="preserve">Plan d’étage avec </w:t>
      </w:r>
      <w:r>
        <w:rPr>
          <w:rFonts w:ascii="Calibri" w:eastAsia="Times New Roman" w:hAnsi="Calibri" w:cs="Times New Roman"/>
          <w:i/>
          <w:iCs/>
          <w:sz w:val="16"/>
          <w:szCs w:val="21"/>
        </w:rPr>
        <w:t>implantation des unités intérieures</w:t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ab/>
      </w:r>
      <w:r w:rsidR="00E94A34">
        <w:rPr>
          <w:rFonts w:ascii="Calibri" w:eastAsia="Times New Roman" w:hAnsi="Calibri" w:cs="Times New Roman"/>
          <w:i/>
          <w:iCs/>
          <w:sz w:val="16"/>
          <w:szCs w:val="21"/>
        </w:rPr>
        <w:tab/>
      </w:r>
      <w:r>
        <w:rPr>
          <w:rFonts w:ascii="Calibri" w:eastAsia="Times New Roman" w:hAnsi="Calibri" w:cs="Times New Roman"/>
          <w:i/>
          <w:iCs/>
          <w:sz w:val="16"/>
          <w:szCs w:val="21"/>
        </w:rPr>
        <w:tab/>
        <w:t>Consommation &amp; analyse énergétique</w:t>
      </w:r>
    </w:p>
    <w:p w14:paraId="31D4DD14" w14:textId="77777777" w:rsidR="00E94A34" w:rsidRDefault="00E94A34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77E1C19F" w14:textId="5A2AFE44" w:rsidR="00A92118" w:rsidRDefault="00F726F2" w:rsidP="00F4545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</w:rPr>
      </w:pPr>
      <w:r w:rsidRPr="0039645B">
        <w:rPr>
          <w:rFonts w:cstheme="minorHAnsi"/>
          <w:noProof/>
        </w:rPr>
        <w:lastRenderedPageBreak/>
        <w:drawing>
          <wp:inline distT="0" distB="0" distL="0" distR="0" wp14:anchorId="264F16E0" wp14:editId="7D1521A5">
            <wp:extent cx="2463421" cy="1323220"/>
            <wp:effectExtent l="0" t="0" r="0" b="0"/>
            <wp:docPr id="272743835" name="Image 1" descr="Une image contenant texte, capture d’écran, diagramm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43835" name="Image 1" descr="Une image contenant texte, capture d’écran, diagramme, logiciel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712" cy="13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1875" w14:textId="21DC0BC9" w:rsidR="00383B9B" w:rsidRPr="00F45457" w:rsidRDefault="00383B9B" w:rsidP="00F45457">
      <w:pPr>
        <w:spacing w:after="0"/>
        <w:jc w:val="center"/>
        <w:rPr>
          <w:rFonts w:ascii="Calibri" w:eastAsia="Times New Roman" w:hAnsi="Calibri" w:cs="Times New Roman"/>
          <w:i/>
          <w:iCs/>
          <w:sz w:val="16"/>
          <w:szCs w:val="21"/>
        </w:rPr>
      </w:pPr>
      <w:r w:rsidRPr="00F45457">
        <w:rPr>
          <w:rFonts w:ascii="Calibri" w:eastAsia="Times New Roman" w:hAnsi="Calibri" w:cs="Times New Roman"/>
          <w:i/>
          <w:iCs/>
          <w:sz w:val="16"/>
          <w:szCs w:val="21"/>
        </w:rPr>
        <w:t>Tableau de bord des alarmes et prédiction de panne (VRV uniquement)</w:t>
      </w:r>
    </w:p>
    <w:p w14:paraId="7B7904E8" w14:textId="77777777" w:rsidR="00D45A3F" w:rsidRPr="00383B9B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6CBE3975" w14:textId="77777777" w:rsidR="00D45A3F" w:rsidRPr="00A41315" w:rsidRDefault="00D45A3F" w:rsidP="00A41315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 xml:space="preserve">Fonction de contrôle/commande </w:t>
      </w:r>
    </w:p>
    <w:p w14:paraId="50F9D2E3" w14:textId="62484947" w:rsidR="00D45A3F" w:rsidRPr="00430CE3" w:rsidRDefault="00B3638C" w:rsidP="00A72C9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430CE3">
        <w:rPr>
          <w:rFonts w:ascii="Calibri" w:eastAsia="Times New Roman" w:hAnsi="Calibri" w:cs="Times New Roman"/>
          <w:sz w:val="20"/>
          <w:szCs w:val="24"/>
        </w:rPr>
        <w:t>Le système permettra d’avoir un accés aussi bien en local qu’</w:t>
      </w:r>
      <w:r w:rsidR="00430CE3" w:rsidRPr="00430CE3">
        <w:rPr>
          <w:rFonts w:ascii="Calibri" w:eastAsia="Times New Roman" w:hAnsi="Calibri" w:cs="Times New Roman"/>
          <w:sz w:val="20"/>
          <w:szCs w:val="24"/>
        </w:rPr>
        <w:t>à</w:t>
      </w:r>
      <w:r w:rsidRPr="00430CE3">
        <w:rPr>
          <w:rFonts w:ascii="Calibri" w:eastAsia="Times New Roman" w:hAnsi="Calibri" w:cs="Times New Roman"/>
          <w:sz w:val="20"/>
          <w:szCs w:val="24"/>
        </w:rPr>
        <w:t xml:space="preserve"> distance. Ainsi, il sera possible </w:t>
      </w:r>
      <w:r w:rsidR="00D45A3F" w:rsidRPr="00430CE3">
        <w:rPr>
          <w:rFonts w:ascii="Calibri" w:eastAsia="Times New Roman" w:hAnsi="Calibri" w:cs="Times New Roman"/>
          <w:sz w:val="20"/>
          <w:szCs w:val="24"/>
        </w:rPr>
        <w:t>d</w:t>
      </w:r>
      <w:r w:rsidR="00D45A3F" w:rsidRPr="00430CE3">
        <w:rPr>
          <w:rFonts w:ascii="Calibri" w:eastAsia="Times New Roman" w:hAnsi="Calibri" w:cs="Times New Roman" w:hint="eastAsia"/>
          <w:sz w:val="20"/>
          <w:szCs w:val="24"/>
        </w:rPr>
        <w:t>’</w:t>
      </w:r>
      <w:r w:rsidR="00D45A3F" w:rsidRPr="00430CE3">
        <w:rPr>
          <w:rFonts w:ascii="Calibri" w:eastAsia="Times New Roman" w:hAnsi="Calibri" w:cs="Times New Roman"/>
          <w:sz w:val="20"/>
          <w:szCs w:val="24"/>
        </w:rPr>
        <w:t>ajuster, dans un navigateur Web, les paramètres de vos unités :</w:t>
      </w:r>
    </w:p>
    <w:p w14:paraId="6F735115" w14:textId="77777777" w:rsidR="00DE380D" w:rsidRPr="00DE380D" w:rsidRDefault="00D45A3F" w:rsidP="00DE380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DE380D">
        <w:rPr>
          <w:rFonts w:ascii="Calibri" w:eastAsia="Times New Roman" w:hAnsi="Calibri" w:cs="Times New Roman"/>
          <w:sz w:val="20"/>
          <w:szCs w:val="24"/>
        </w:rPr>
        <w:t>températures de consigne</w:t>
      </w:r>
    </w:p>
    <w:p w14:paraId="490D47ED" w14:textId="77777777" w:rsidR="00DE380D" w:rsidRPr="00DE380D" w:rsidRDefault="00D45A3F" w:rsidP="00DE380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DE380D">
        <w:rPr>
          <w:rFonts w:ascii="Calibri" w:eastAsia="Times New Roman" w:hAnsi="Calibri" w:cs="Times New Roman"/>
          <w:sz w:val="20"/>
          <w:szCs w:val="24"/>
        </w:rPr>
        <w:t>vitesse des ventilateurs</w:t>
      </w:r>
    </w:p>
    <w:p w14:paraId="2EEF17B8" w14:textId="77777777" w:rsidR="00DE380D" w:rsidRPr="00DE380D" w:rsidRDefault="00D45A3F" w:rsidP="00DE380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DE380D">
        <w:rPr>
          <w:rFonts w:ascii="Calibri" w:eastAsia="Times New Roman" w:hAnsi="Calibri" w:cs="Times New Roman"/>
          <w:sz w:val="20"/>
          <w:szCs w:val="24"/>
        </w:rPr>
        <w:t>modes de chauffage/rafraîchissement</w:t>
      </w:r>
    </w:p>
    <w:p w14:paraId="7C259DB0" w14:textId="77777777" w:rsidR="00DE380D" w:rsidRPr="00DE380D" w:rsidRDefault="00D45A3F" w:rsidP="00DE380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DE380D">
        <w:rPr>
          <w:rFonts w:ascii="Calibri" w:eastAsia="Times New Roman" w:hAnsi="Calibri" w:cs="Times New Roman"/>
          <w:sz w:val="20"/>
          <w:szCs w:val="24"/>
        </w:rPr>
        <w:t xml:space="preserve">etc. </w:t>
      </w:r>
    </w:p>
    <w:p w14:paraId="653E99AD" w14:textId="77777777" w:rsidR="00ED3AD4" w:rsidRDefault="00ED3AD4" w:rsidP="00A72C9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5D4B7071" w14:textId="0E97810D" w:rsidR="00ED3AD4" w:rsidRDefault="00ED3AD4" w:rsidP="00A72C9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Il sera possible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créer des programmations pour tous ces paramètres (jours de la semaine, week-ends, jours</w:t>
      </w:r>
      <w:r w:rsidR="00DE380D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fériés, heures d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’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ouverture, heures de bureau, etc.). </w:t>
      </w:r>
    </w:p>
    <w:p w14:paraId="4BB705CA" w14:textId="3056712F" w:rsidR="00D45A3F" w:rsidRPr="00383B9B" w:rsidRDefault="00D45A3F" w:rsidP="00A72C9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383B9B">
        <w:rPr>
          <w:rFonts w:ascii="Calibri" w:eastAsia="Times New Roman" w:hAnsi="Calibri" w:cs="Times New Roman"/>
          <w:sz w:val="20"/>
          <w:szCs w:val="24"/>
        </w:rPr>
        <w:t>Ces programmations s</w:t>
      </w:r>
      <w:r w:rsidR="00ED3AD4">
        <w:rPr>
          <w:rFonts w:ascii="Calibri" w:eastAsia="Times New Roman" w:hAnsi="Calibri" w:cs="Times New Roman"/>
          <w:sz w:val="20"/>
          <w:szCs w:val="24"/>
        </w:rPr>
        <w:t>eront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stockées dans le contrôleur local pour que les unités fonctionnent aux heures programmées (même si elles sont connectées à Internet). De plus, il </w:t>
      </w:r>
      <w:r w:rsidR="00ED3AD4">
        <w:rPr>
          <w:rFonts w:ascii="Calibri" w:eastAsia="Times New Roman" w:hAnsi="Calibri" w:cs="Times New Roman"/>
          <w:sz w:val="20"/>
          <w:szCs w:val="24"/>
        </w:rPr>
        <w:t>sera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possible de placer les unités sur un plan d</w:t>
      </w:r>
      <w:r w:rsidRPr="00383B9B">
        <w:rPr>
          <w:rFonts w:ascii="Calibri" w:eastAsia="Times New Roman" w:hAnsi="Calibri" w:cs="Times New Roman" w:hint="eastAsia"/>
          <w:sz w:val="20"/>
          <w:szCs w:val="24"/>
        </w:rPr>
        <w:t>’é</w:t>
      </w:r>
      <w:r w:rsidRPr="00383B9B">
        <w:rPr>
          <w:rFonts w:ascii="Calibri" w:eastAsia="Times New Roman" w:hAnsi="Calibri" w:cs="Times New Roman"/>
          <w:sz w:val="20"/>
          <w:szCs w:val="24"/>
        </w:rPr>
        <w:t>tage visuel pour faciliter la localisation d</w:t>
      </w:r>
      <w:r w:rsidRPr="00383B9B">
        <w:rPr>
          <w:rFonts w:ascii="Calibri" w:eastAsia="Times New Roman" w:hAnsi="Calibri" w:cs="Times New Roman" w:hint="eastAsia"/>
          <w:sz w:val="20"/>
          <w:szCs w:val="24"/>
        </w:rPr>
        <w:t>’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une unité précise et la modification des points de consigne </w:t>
      </w:r>
      <w:r w:rsidRPr="00383B9B">
        <w:rPr>
          <w:rFonts w:ascii="Calibri" w:eastAsia="Times New Roman" w:hAnsi="Calibri" w:cs="Times New Roman" w:hint="eastAsia"/>
          <w:sz w:val="20"/>
          <w:szCs w:val="24"/>
        </w:rPr>
        <w:t>à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distance. La gestion de la demande rédui</w:t>
      </w:r>
      <w:r w:rsidR="00543048">
        <w:rPr>
          <w:rFonts w:ascii="Calibri" w:eastAsia="Times New Roman" w:hAnsi="Calibri" w:cs="Times New Roman"/>
          <w:sz w:val="20"/>
          <w:szCs w:val="24"/>
        </w:rPr>
        <w:t>ra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les pics de consommation tout en ayant un impact minime sur le confort des occupants, en prévoyant les besoins futurs et en ajustant la puissance des unités en conséquence.</w:t>
      </w:r>
    </w:p>
    <w:p w14:paraId="4765E5BB" w14:textId="77777777" w:rsidR="00D45A3F" w:rsidRPr="00383B9B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2B2B1E7C" w14:textId="77777777" w:rsidR="00D45A3F" w:rsidRPr="00383B9B" w:rsidRDefault="00D45A3F" w:rsidP="0054304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</w:rPr>
      </w:pPr>
      <w:r w:rsidRPr="00383B9B">
        <w:rPr>
          <w:rFonts w:ascii="Calibri" w:eastAsia="Times New Roman" w:hAnsi="Calibri" w:cs="Times New Roman"/>
          <w:sz w:val="20"/>
          <w:szCs w:val="24"/>
        </w:rPr>
        <w:drawing>
          <wp:inline distT="0" distB="0" distL="0" distR="0" wp14:anchorId="2BA567CF" wp14:editId="49622C66">
            <wp:extent cx="5209095" cy="1473959"/>
            <wp:effectExtent l="0" t="0" r="0" b="0"/>
            <wp:docPr id="1121760733" name="Image 1" descr="Une image contenant texte, diagramm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60733" name="Image 1" descr="Une image contenant texte, diagramme, Police, lign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570" cy="148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44F6" w14:textId="77777777" w:rsidR="00383B9B" w:rsidRDefault="00383B9B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303D55F0" w14:textId="375B5590" w:rsidR="00D45A3F" w:rsidRPr="00383B9B" w:rsidRDefault="00D45A3F" w:rsidP="00A41315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>Surveillance de température et des consommations d’énergie</w:t>
      </w:r>
    </w:p>
    <w:p w14:paraId="6239B830" w14:textId="3F933A6C" w:rsidR="00D45A3F" w:rsidRPr="00383B9B" w:rsidRDefault="00543048" w:rsidP="00A72C9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Avec la s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urveillance de la consommation d’énergie</w:t>
      </w:r>
      <w:r>
        <w:rPr>
          <w:rFonts w:ascii="Calibri" w:eastAsia="Times New Roman" w:hAnsi="Calibri" w:cs="Times New Roman"/>
          <w:sz w:val="20"/>
          <w:szCs w:val="24"/>
        </w:rPr>
        <w:t>,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</w:t>
      </w:r>
      <w:r>
        <w:rPr>
          <w:rFonts w:ascii="Calibri" w:eastAsia="Times New Roman" w:hAnsi="Calibri" w:cs="Times New Roman"/>
          <w:sz w:val="20"/>
          <w:szCs w:val="24"/>
        </w:rPr>
        <w:t>il sera possible de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visualiser les données énergétiques </w:t>
      </w:r>
      <w:r>
        <w:rPr>
          <w:rFonts w:ascii="Calibri" w:eastAsia="Times New Roman" w:hAnsi="Calibri" w:cs="Times New Roman"/>
          <w:sz w:val="20"/>
          <w:szCs w:val="24"/>
        </w:rPr>
        <w:t>du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bâtiments dans le détail et </w:t>
      </w:r>
      <w:r>
        <w:rPr>
          <w:rFonts w:ascii="Calibri" w:eastAsia="Times New Roman" w:hAnsi="Calibri" w:cs="Times New Roman"/>
          <w:sz w:val="20"/>
          <w:szCs w:val="24"/>
        </w:rPr>
        <w:t xml:space="preserve">de 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les exporter. Le système propose</w:t>
      </w:r>
      <w:r>
        <w:rPr>
          <w:rFonts w:ascii="Calibri" w:eastAsia="Times New Roman" w:hAnsi="Calibri" w:cs="Times New Roman"/>
          <w:sz w:val="20"/>
          <w:szCs w:val="24"/>
        </w:rPr>
        <w:t>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des graphiques, des comparaisons et des visualisations pour </w:t>
      </w:r>
      <w:r>
        <w:rPr>
          <w:rFonts w:ascii="Calibri" w:eastAsia="Times New Roman" w:hAnsi="Calibri" w:cs="Times New Roman"/>
          <w:sz w:val="20"/>
          <w:szCs w:val="24"/>
        </w:rPr>
        <w:t>accompagner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à évaluer ses performances et à mettre en évidence les possibilités</w:t>
      </w:r>
      <w:r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d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’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amélioration afin de réduire toute consommation d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’é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nergie excessive et de diminuer les coûts</w:t>
      </w:r>
      <w:r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é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nergétiques. Outre les données détaillées de la consommation énergétique des systèmes CVC, il </w:t>
      </w:r>
      <w:r>
        <w:rPr>
          <w:rFonts w:ascii="Calibri" w:eastAsia="Times New Roman" w:hAnsi="Calibri" w:cs="Times New Roman"/>
          <w:sz w:val="20"/>
          <w:szCs w:val="24"/>
        </w:rPr>
        <w:t>sera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possible d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’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ajouter des compteurs externes pour mesurer la consommation des systèmes d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’é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clairage</w:t>
      </w:r>
      <w:r>
        <w:rPr>
          <w:rFonts w:ascii="Calibri" w:eastAsia="Times New Roman" w:hAnsi="Calibri" w:cs="Times New Roman"/>
          <w:sz w:val="20"/>
          <w:szCs w:val="24"/>
        </w:rPr>
        <w:t>,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de production d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’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eau chaude</w:t>
      </w:r>
      <w:r>
        <w:rPr>
          <w:rFonts w:ascii="Calibri" w:eastAsia="Times New Roman" w:hAnsi="Calibri" w:cs="Times New Roman"/>
          <w:sz w:val="20"/>
          <w:szCs w:val="24"/>
        </w:rPr>
        <w:t xml:space="preserve"> ou autres.</w:t>
      </w:r>
    </w:p>
    <w:p w14:paraId="7E217568" w14:textId="77777777" w:rsidR="00D45A3F" w:rsidRPr="00383B9B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3AABC409" w14:textId="351391B8" w:rsidR="00D45A3F" w:rsidRPr="00DE380D" w:rsidRDefault="00D45A3F" w:rsidP="00DE380D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 xml:space="preserve">Gestion </w:t>
      </w:r>
      <w:r w:rsidR="00673191" w:rsidRPr="00A41315">
        <w:rPr>
          <w:rFonts w:ascii="Calibri" w:eastAsia="Times New Roman" w:hAnsi="Calibri" w:cs="Times New Roman"/>
          <w:b/>
          <w:bCs/>
          <w:sz w:val="20"/>
          <w:szCs w:val="24"/>
        </w:rPr>
        <w:t>Multisites</w:t>
      </w:r>
    </w:p>
    <w:p w14:paraId="6A8C53B3" w14:textId="20128A65" w:rsidR="00D45A3F" w:rsidRDefault="000F499C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Le système permettra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</w:t>
      </w:r>
      <w:r>
        <w:rPr>
          <w:rFonts w:ascii="Calibri" w:eastAsia="Times New Roman" w:hAnsi="Calibri" w:cs="Times New Roman"/>
          <w:sz w:val="20"/>
          <w:szCs w:val="24"/>
        </w:rPr>
        <w:t>d’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afficher une carte de tous </w:t>
      </w:r>
      <w:r>
        <w:rPr>
          <w:rFonts w:ascii="Calibri" w:eastAsia="Times New Roman" w:hAnsi="Calibri" w:cs="Times New Roman"/>
          <w:sz w:val="20"/>
          <w:szCs w:val="24"/>
        </w:rPr>
        <w:t>les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sites </w:t>
      </w:r>
      <w:r>
        <w:rPr>
          <w:rFonts w:ascii="Calibri" w:eastAsia="Times New Roman" w:hAnsi="Calibri" w:cs="Times New Roman"/>
          <w:sz w:val="20"/>
          <w:szCs w:val="24"/>
        </w:rPr>
        <w:t>avec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des alertes d’état</w:t>
      </w:r>
      <w:r w:rsidR="00C35FB1">
        <w:rPr>
          <w:rFonts w:ascii="Calibri" w:eastAsia="Times New Roman" w:hAnsi="Calibri" w:cs="Times New Roman"/>
          <w:sz w:val="20"/>
          <w:szCs w:val="24"/>
        </w:rPr>
        <w:t xml:space="preserve"> et une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analyse</w:t>
      </w:r>
      <w:r w:rsidR="00C35FB1">
        <w:rPr>
          <w:rFonts w:ascii="Calibri" w:eastAsia="Times New Roman" w:hAnsi="Calibri" w:cs="Times New Roman"/>
          <w:sz w:val="20"/>
          <w:szCs w:val="24"/>
        </w:rPr>
        <w:t xml:space="preserve"> / comparatif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C35FB1">
        <w:rPr>
          <w:rFonts w:ascii="Calibri" w:eastAsia="Times New Roman" w:hAnsi="Calibri" w:cs="Times New Roman"/>
          <w:sz w:val="20"/>
          <w:szCs w:val="24"/>
        </w:rPr>
        <w:t>de l’ensemble des sites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. Cette carte donne</w:t>
      </w:r>
      <w:r w:rsidR="00C35FB1">
        <w:rPr>
          <w:rFonts w:ascii="Calibri" w:eastAsia="Times New Roman" w:hAnsi="Calibri" w:cs="Times New Roman"/>
          <w:sz w:val="20"/>
          <w:szCs w:val="24"/>
        </w:rPr>
        <w:t>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un accès direct à cha</w:t>
      </w:r>
      <w:r w:rsidR="00C35FB1">
        <w:rPr>
          <w:rFonts w:ascii="Calibri" w:eastAsia="Times New Roman" w:hAnsi="Calibri" w:cs="Times New Roman"/>
          <w:sz w:val="20"/>
          <w:szCs w:val="24"/>
        </w:rPr>
        <w:t>cun des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site</w:t>
      </w:r>
      <w:r w:rsidR="00C35FB1">
        <w:rPr>
          <w:rFonts w:ascii="Calibri" w:eastAsia="Times New Roman" w:hAnsi="Calibri" w:cs="Times New Roman"/>
          <w:sz w:val="20"/>
          <w:szCs w:val="24"/>
        </w:rPr>
        <w:t>s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C35FB1">
        <w:rPr>
          <w:rFonts w:ascii="Calibri" w:eastAsia="Times New Roman" w:hAnsi="Calibri" w:cs="Times New Roman"/>
          <w:sz w:val="20"/>
          <w:szCs w:val="24"/>
        </w:rPr>
        <w:t>permettant de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réaliser la surveillance et le contrôle à distance. </w:t>
      </w:r>
      <w:r w:rsidR="00C35FB1">
        <w:rPr>
          <w:rFonts w:ascii="Calibri" w:eastAsia="Times New Roman" w:hAnsi="Calibri" w:cs="Times New Roman"/>
          <w:sz w:val="20"/>
          <w:szCs w:val="24"/>
        </w:rPr>
        <w:t xml:space="preserve">Cette fonction </w:t>
      </w:r>
      <w:r w:rsidR="00673191">
        <w:rPr>
          <w:rFonts w:ascii="Calibri" w:eastAsia="Times New Roman" w:hAnsi="Calibri" w:cs="Times New Roman"/>
          <w:sz w:val="20"/>
          <w:szCs w:val="24"/>
        </w:rPr>
        <w:t>contribuera à réduire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les interventions sur site</w:t>
      </w:r>
      <w:r w:rsidR="00673191">
        <w:rPr>
          <w:rFonts w:ascii="Calibri" w:eastAsia="Times New Roman" w:hAnsi="Calibri" w:cs="Times New Roman"/>
          <w:sz w:val="20"/>
          <w:szCs w:val="24"/>
        </w:rPr>
        <w:t xml:space="preserve"> et permettra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d’obtenir des données sur les possibilités de réduction des coûts de fonctionnement tout en maintenant un niveau de confort optimal.</w:t>
      </w:r>
    </w:p>
    <w:p w14:paraId="6C4465B1" w14:textId="77777777" w:rsidR="00673191" w:rsidRPr="00383B9B" w:rsidRDefault="00673191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2473F057" w14:textId="54F5ACDE" w:rsidR="00D45A3F" w:rsidRPr="00673191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673191">
        <w:rPr>
          <w:rFonts w:ascii="Calibri" w:eastAsia="Times New Roman" w:hAnsi="Calibri" w:cs="Times New Roman"/>
          <w:b/>
          <w:bCs/>
          <w:sz w:val="20"/>
          <w:szCs w:val="24"/>
        </w:rPr>
        <w:t xml:space="preserve">Intégration </w:t>
      </w:r>
      <w:r w:rsidR="002F7FC7">
        <w:rPr>
          <w:rFonts w:ascii="Calibri" w:eastAsia="Times New Roman" w:hAnsi="Calibri" w:cs="Times New Roman"/>
          <w:b/>
          <w:bCs/>
          <w:sz w:val="20"/>
          <w:szCs w:val="24"/>
        </w:rPr>
        <w:t>d’équipements externes</w:t>
      </w:r>
    </w:p>
    <w:p w14:paraId="0ED80C2E" w14:textId="070464B9" w:rsidR="00D45A3F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383B9B">
        <w:rPr>
          <w:rFonts w:ascii="Calibri" w:eastAsia="Times New Roman" w:hAnsi="Calibri" w:cs="Times New Roman"/>
          <w:sz w:val="20"/>
          <w:szCs w:val="24"/>
        </w:rPr>
        <w:t>Le</w:t>
      </w:r>
      <w:r w:rsidR="002F7FC7">
        <w:rPr>
          <w:rFonts w:ascii="Calibri" w:eastAsia="Times New Roman" w:hAnsi="Calibri" w:cs="Times New Roman"/>
          <w:sz w:val="20"/>
          <w:szCs w:val="24"/>
        </w:rPr>
        <w:t>s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système</w:t>
      </w:r>
      <w:r w:rsidR="002F7FC7">
        <w:rPr>
          <w:rFonts w:ascii="Calibri" w:eastAsia="Times New Roman" w:hAnsi="Calibri" w:cs="Times New Roman"/>
          <w:sz w:val="20"/>
          <w:szCs w:val="24"/>
        </w:rPr>
        <w:t>s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CVC et d’autres systèmes d’un bâtiment p</w:t>
      </w:r>
      <w:r w:rsidR="002F7FC7">
        <w:rPr>
          <w:rFonts w:ascii="Calibri" w:eastAsia="Times New Roman" w:hAnsi="Calibri" w:cs="Times New Roman"/>
          <w:sz w:val="20"/>
          <w:szCs w:val="24"/>
        </w:rPr>
        <w:t>ourront être remontés et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contrôlés depuis la plateforme centrale. Par exemple, </w:t>
      </w:r>
      <w:r w:rsidR="002F7FC7">
        <w:rPr>
          <w:rFonts w:ascii="Calibri" w:eastAsia="Times New Roman" w:hAnsi="Calibri" w:cs="Times New Roman"/>
          <w:sz w:val="20"/>
          <w:szCs w:val="24"/>
        </w:rPr>
        <w:t>il sera possible d’</w:t>
      </w:r>
      <w:r w:rsidRPr="00383B9B">
        <w:rPr>
          <w:rFonts w:ascii="Calibri" w:eastAsia="Times New Roman" w:hAnsi="Calibri" w:cs="Times New Roman"/>
          <w:sz w:val="20"/>
          <w:szCs w:val="24"/>
        </w:rPr>
        <w:t>inclure le système d’éclairage dans les programmations et l'asservir à un unique point de commande afin d’optimiser l’efficacité énergétique du bâtiment.</w:t>
      </w:r>
    </w:p>
    <w:p w14:paraId="1157FAA2" w14:textId="77777777" w:rsidR="00D45A3F" w:rsidRPr="00673191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673191">
        <w:rPr>
          <w:rFonts w:ascii="Calibri" w:eastAsia="Times New Roman" w:hAnsi="Calibri" w:cs="Times New Roman"/>
          <w:b/>
          <w:bCs/>
          <w:sz w:val="20"/>
          <w:szCs w:val="24"/>
        </w:rPr>
        <w:lastRenderedPageBreak/>
        <w:t>Historique des alarmes et notifications par e-mail</w:t>
      </w:r>
    </w:p>
    <w:p w14:paraId="7736DBFC" w14:textId="6426803D" w:rsidR="00D45A3F" w:rsidRDefault="002F7FC7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Le système proposera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un aperçu détaillé des alarmes relatives </w:t>
      </w:r>
      <w:r>
        <w:rPr>
          <w:rFonts w:ascii="Calibri" w:eastAsia="Times New Roman" w:hAnsi="Calibri" w:cs="Times New Roman"/>
          <w:sz w:val="20"/>
          <w:szCs w:val="24"/>
        </w:rPr>
        <w:t>à l’ensemble des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sites et de l'état en temps réel de ces alarmes. </w:t>
      </w:r>
      <w:r>
        <w:rPr>
          <w:rFonts w:ascii="Calibri" w:eastAsia="Times New Roman" w:hAnsi="Calibri" w:cs="Times New Roman"/>
          <w:sz w:val="20"/>
          <w:szCs w:val="24"/>
        </w:rPr>
        <w:t xml:space="preserve">Il </w:t>
      </w:r>
      <w:r w:rsidR="0008250E">
        <w:rPr>
          <w:rFonts w:ascii="Calibri" w:eastAsia="Times New Roman" w:hAnsi="Calibri" w:cs="Times New Roman"/>
          <w:sz w:val="20"/>
          <w:szCs w:val="24"/>
        </w:rPr>
        <w:t>devra pouvoir envoyer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des notifications d</w:t>
      </w:r>
      <w:r w:rsidR="00D45A3F" w:rsidRPr="00383B9B">
        <w:rPr>
          <w:rFonts w:ascii="Calibri" w:eastAsia="Times New Roman" w:hAnsi="Calibri" w:cs="Times New Roman" w:hint="eastAsia"/>
          <w:sz w:val="20"/>
          <w:szCs w:val="24"/>
        </w:rPr>
        <w:t>’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alarme par e-mail incluant un accès aux détails des alarmes sur la plateforme Daikin Cloud Plus.</w:t>
      </w:r>
    </w:p>
    <w:p w14:paraId="3D0655A4" w14:textId="77777777" w:rsidR="002F7FC7" w:rsidRPr="00383B9B" w:rsidRDefault="002F7FC7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0EA24929" w14:textId="77777777" w:rsidR="00D45A3F" w:rsidRPr="00A41315" w:rsidRDefault="00D45A3F" w:rsidP="00A41315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>Répartition de la consommation énergétique</w:t>
      </w:r>
    </w:p>
    <w:p w14:paraId="02DD720E" w14:textId="569041E0" w:rsidR="00D45A3F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383B9B">
        <w:rPr>
          <w:rFonts w:ascii="Calibri" w:eastAsia="Times New Roman" w:hAnsi="Calibri" w:cs="Times New Roman"/>
          <w:sz w:val="20"/>
          <w:szCs w:val="24"/>
        </w:rPr>
        <w:t>La fonction de répartition proportionnelle de la consommation d’énergie permet</w:t>
      </w:r>
      <w:r w:rsidR="00BC507F">
        <w:rPr>
          <w:rFonts w:ascii="Calibri" w:eastAsia="Times New Roman" w:hAnsi="Calibri" w:cs="Times New Roman"/>
          <w:sz w:val="20"/>
          <w:szCs w:val="24"/>
        </w:rPr>
        <w:t>tra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de calculer la consommation de zones précises de</w:t>
      </w:r>
      <w:r w:rsidR="00BC507F">
        <w:rPr>
          <w:rFonts w:ascii="Calibri" w:eastAsia="Times New Roman" w:hAnsi="Calibri" w:cs="Times New Roman"/>
          <w:sz w:val="20"/>
          <w:szCs w:val="24"/>
        </w:rPr>
        <w:t>s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bâtiments. Par exemple, </w:t>
      </w:r>
      <w:r w:rsidR="00BC507F">
        <w:rPr>
          <w:rFonts w:ascii="Calibri" w:eastAsia="Times New Roman" w:hAnsi="Calibri" w:cs="Times New Roman"/>
          <w:sz w:val="20"/>
          <w:szCs w:val="24"/>
        </w:rPr>
        <w:t>il pourra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calculer la consommation énergétique d’un locataire spécifique situé à un étage précis. Cette fonction requiert l'installation de compteurs d’énergie.</w:t>
      </w:r>
    </w:p>
    <w:p w14:paraId="573BDED2" w14:textId="77777777" w:rsidR="00BC507F" w:rsidRPr="00383B9B" w:rsidRDefault="00BC507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046D337E" w14:textId="77777777" w:rsidR="00D45A3F" w:rsidRPr="00BC507F" w:rsidRDefault="00D45A3F" w:rsidP="00BC507F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BC507F">
        <w:rPr>
          <w:rFonts w:ascii="Calibri" w:eastAsia="Times New Roman" w:hAnsi="Calibri" w:cs="Times New Roman"/>
          <w:b/>
          <w:bCs/>
          <w:sz w:val="20"/>
          <w:szCs w:val="24"/>
        </w:rPr>
        <w:t>Réglages des sites à distance</w:t>
      </w:r>
    </w:p>
    <w:p w14:paraId="6C5D2949" w14:textId="087945D0" w:rsidR="00D45A3F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383B9B">
        <w:rPr>
          <w:rFonts w:ascii="Calibri" w:eastAsia="Times New Roman" w:hAnsi="Calibri" w:cs="Times New Roman"/>
          <w:sz w:val="20"/>
          <w:szCs w:val="24"/>
        </w:rPr>
        <w:t xml:space="preserve">Il </w:t>
      </w:r>
      <w:r w:rsidR="00BC507F">
        <w:rPr>
          <w:rFonts w:ascii="Calibri" w:eastAsia="Times New Roman" w:hAnsi="Calibri" w:cs="Times New Roman"/>
          <w:sz w:val="20"/>
          <w:szCs w:val="24"/>
        </w:rPr>
        <w:t>sera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possible de régler les paramètres des unités extérieures à distance. Les techniciens et les exploitants de bâtiments p</w:t>
      </w:r>
      <w:r w:rsidR="00BC507F">
        <w:rPr>
          <w:rFonts w:ascii="Calibri" w:eastAsia="Times New Roman" w:hAnsi="Calibri" w:cs="Times New Roman"/>
          <w:sz w:val="20"/>
          <w:szCs w:val="24"/>
        </w:rPr>
        <w:t>ourront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ainsi ajuster, configurer et surveiller les unités extérieures à distance, réduire les déplacements sur site, gagner du temps et éviter des frais de déplacement, augmenter l</w:t>
      </w:r>
      <w:r w:rsidRPr="00383B9B">
        <w:rPr>
          <w:rFonts w:ascii="Calibri" w:eastAsia="Times New Roman" w:hAnsi="Calibri" w:cs="Times New Roman" w:hint="eastAsia"/>
          <w:sz w:val="20"/>
          <w:szCs w:val="24"/>
        </w:rPr>
        <w:t>’</w:t>
      </w:r>
      <w:r w:rsidRPr="00383B9B">
        <w:rPr>
          <w:rFonts w:ascii="Calibri" w:eastAsia="Times New Roman" w:hAnsi="Calibri" w:cs="Times New Roman"/>
          <w:sz w:val="20"/>
          <w:szCs w:val="24"/>
        </w:rPr>
        <w:t>efficacité et les performances globales du système.</w:t>
      </w:r>
    </w:p>
    <w:p w14:paraId="579F765B" w14:textId="77777777" w:rsidR="00DE380D" w:rsidRPr="00383B9B" w:rsidRDefault="00DE380D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4D05D56A" w14:textId="77777777" w:rsidR="00D45A3F" w:rsidRPr="00A41315" w:rsidRDefault="00D45A3F" w:rsidP="00A41315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>Historique des sites</w:t>
      </w:r>
    </w:p>
    <w:p w14:paraId="3585A7EF" w14:textId="7DECD087" w:rsidR="00837CAD" w:rsidRPr="00E251B1" w:rsidRDefault="00837CAD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E251B1">
        <w:rPr>
          <w:rFonts w:ascii="Calibri" w:eastAsia="Times New Roman" w:hAnsi="Calibri" w:cs="Times New Roman"/>
          <w:sz w:val="20"/>
          <w:szCs w:val="24"/>
        </w:rPr>
        <w:t>Le système gardera en mémoire l’ensemble des actions</w:t>
      </w:r>
      <w:r w:rsidR="00C02A94" w:rsidRPr="00E251B1">
        <w:rPr>
          <w:rFonts w:ascii="Calibri" w:eastAsia="Times New Roman" w:hAnsi="Calibri" w:cs="Times New Roman"/>
          <w:sz w:val="20"/>
          <w:szCs w:val="24"/>
        </w:rPr>
        <w:t xml:space="preserve"> de tous types</w:t>
      </w:r>
      <w:r w:rsidRPr="00E251B1">
        <w:rPr>
          <w:rFonts w:ascii="Calibri" w:eastAsia="Times New Roman" w:hAnsi="Calibri" w:cs="Times New Roman"/>
          <w:sz w:val="20"/>
          <w:szCs w:val="24"/>
        </w:rPr>
        <w:t xml:space="preserve"> (manuelles et automatiques)</w:t>
      </w:r>
      <w:r w:rsidR="00E251B1" w:rsidRPr="00E251B1">
        <w:rPr>
          <w:rFonts w:ascii="Calibri" w:eastAsia="Times New Roman" w:hAnsi="Calibri" w:cs="Times New Roman"/>
          <w:sz w:val="20"/>
          <w:szCs w:val="24"/>
        </w:rPr>
        <w:t xml:space="preserve"> permettant d’avoir un historique du site et des tendances.</w:t>
      </w:r>
    </w:p>
    <w:p w14:paraId="7A0B91D2" w14:textId="77777777" w:rsidR="00DE380D" w:rsidRPr="00383B9B" w:rsidRDefault="00DE380D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210F27B6" w14:textId="6922142C" w:rsidR="00D45A3F" w:rsidRPr="00383B9B" w:rsidRDefault="00D45A3F" w:rsidP="00DE380D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>Prévisions et notifications par e-mail</w:t>
      </w:r>
    </w:p>
    <w:p w14:paraId="5D733334" w14:textId="17CD708E" w:rsidR="00D45A3F" w:rsidRDefault="00E67C8A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Le système comportera d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es algorithmes de prédiction précoce des défaillances permett</w:t>
      </w:r>
      <w:r>
        <w:rPr>
          <w:rFonts w:ascii="Calibri" w:eastAsia="Times New Roman" w:hAnsi="Calibri" w:cs="Times New Roman"/>
          <w:sz w:val="20"/>
          <w:szCs w:val="24"/>
        </w:rPr>
        <w:t>ant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d'éviter les pannes majeures. En se basant sur les alarmes et les données de fonctionnement, la logique prédictive propre à chaque unité permet</w:t>
      </w:r>
      <w:r>
        <w:rPr>
          <w:rFonts w:ascii="Calibri" w:eastAsia="Times New Roman" w:hAnsi="Calibri" w:cs="Times New Roman"/>
          <w:sz w:val="20"/>
          <w:szCs w:val="24"/>
        </w:rPr>
        <w:t>tra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de connaître à l’avance les éventuels problèmes que les unités pourraient rencontrer. Elle génère</w:t>
      </w:r>
      <w:r>
        <w:rPr>
          <w:rFonts w:ascii="Calibri" w:eastAsia="Times New Roman" w:hAnsi="Calibri" w:cs="Times New Roman"/>
          <w:sz w:val="20"/>
          <w:szCs w:val="24"/>
        </w:rPr>
        <w:t>ra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alors des alarmes pour </w:t>
      </w:r>
      <w:r>
        <w:rPr>
          <w:rFonts w:ascii="Calibri" w:eastAsia="Times New Roman" w:hAnsi="Calibri" w:cs="Times New Roman"/>
          <w:sz w:val="20"/>
          <w:szCs w:val="24"/>
        </w:rPr>
        <w:t>être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alerté précocement et pour garantir ainsi le bon fonctionnement des unités.</w:t>
      </w:r>
    </w:p>
    <w:p w14:paraId="21A07448" w14:textId="77777777" w:rsidR="00DE380D" w:rsidRPr="00383B9B" w:rsidRDefault="00DE380D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278033AD" w14:textId="77777777" w:rsidR="00D45A3F" w:rsidRPr="00A41315" w:rsidRDefault="00D45A3F" w:rsidP="00A41315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>Accès aux données de fonctionnement</w:t>
      </w:r>
    </w:p>
    <w:p w14:paraId="7C4B28E5" w14:textId="105E0A92" w:rsidR="00D45A3F" w:rsidRDefault="00B60293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Avec un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accès en temps réel aux données de fonctionnement, aux mesures des performances et aux données de la consommation d’énergie, </w:t>
      </w:r>
      <w:r>
        <w:rPr>
          <w:rFonts w:ascii="Calibri" w:eastAsia="Times New Roman" w:hAnsi="Calibri" w:cs="Times New Roman"/>
          <w:sz w:val="20"/>
          <w:szCs w:val="24"/>
        </w:rPr>
        <w:t>il sera possible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</w:t>
      </w:r>
      <w:r>
        <w:rPr>
          <w:rFonts w:ascii="Calibri" w:eastAsia="Times New Roman" w:hAnsi="Calibri" w:cs="Times New Roman"/>
          <w:sz w:val="20"/>
          <w:szCs w:val="24"/>
        </w:rPr>
        <w:t>d’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ajuster les réglages, résoudre les anomalies</w:t>
      </w:r>
      <w:r>
        <w:rPr>
          <w:rFonts w:ascii="Calibri" w:eastAsia="Times New Roman" w:hAnsi="Calibri" w:cs="Times New Roman"/>
          <w:sz w:val="20"/>
          <w:szCs w:val="24"/>
        </w:rPr>
        <w:t xml:space="preserve"> et 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maintenir une efficacité maximale tout en réduisant le nombre d'interventions sur site. Les données de fonctionnement </w:t>
      </w:r>
      <w:r>
        <w:rPr>
          <w:rFonts w:ascii="Calibri" w:eastAsia="Times New Roman" w:hAnsi="Calibri" w:cs="Times New Roman"/>
          <w:sz w:val="20"/>
          <w:szCs w:val="24"/>
        </w:rPr>
        <w:t>pourront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 xml:space="preserve"> être téléchargées pour être analysées et pour la création de rapports périodiques.</w:t>
      </w:r>
    </w:p>
    <w:p w14:paraId="5B139068" w14:textId="77777777" w:rsidR="00DE380D" w:rsidRPr="00383B9B" w:rsidRDefault="00DE380D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6A6CCA1B" w14:textId="77777777" w:rsidR="00D45A3F" w:rsidRPr="00A41315" w:rsidRDefault="00D45A3F" w:rsidP="00A41315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>Analyse des unités intérieures et extérieures</w:t>
      </w:r>
    </w:p>
    <w:p w14:paraId="6A9263D2" w14:textId="4B0F8F47" w:rsidR="00D45A3F" w:rsidRDefault="00CC4859" w:rsidP="00CC485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Le système permettra de c</w:t>
      </w:r>
      <w:r w:rsidRPr="00383B9B">
        <w:rPr>
          <w:rFonts w:ascii="Calibri" w:eastAsia="Times New Roman" w:hAnsi="Calibri" w:cs="Times New Roman"/>
          <w:sz w:val="20"/>
          <w:szCs w:val="24"/>
        </w:rPr>
        <w:t>ompare</w:t>
      </w:r>
      <w:r>
        <w:rPr>
          <w:rFonts w:ascii="Calibri" w:eastAsia="Times New Roman" w:hAnsi="Calibri" w:cs="Times New Roman"/>
          <w:sz w:val="20"/>
          <w:szCs w:val="24"/>
        </w:rPr>
        <w:t>r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facilement les données des différentes unités</w:t>
      </w:r>
      <w:r>
        <w:rPr>
          <w:rFonts w:ascii="Calibri" w:eastAsia="Times New Roman" w:hAnsi="Calibri" w:cs="Times New Roman"/>
          <w:sz w:val="20"/>
          <w:szCs w:val="24"/>
        </w:rPr>
        <w:t xml:space="preserve"> (</w:t>
      </w:r>
      <w:r w:rsidRPr="00383B9B">
        <w:rPr>
          <w:rFonts w:ascii="Calibri" w:eastAsia="Times New Roman" w:hAnsi="Calibri" w:cs="Times New Roman"/>
          <w:sz w:val="20"/>
          <w:szCs w:val="24"/>
        </w:rPr>
        <w:t>les performances, la consommation d’énergie et l’impact environnemental</w:t>
      </w:r>
      <w:r>
        <w:rPr>
          <w:rFonts w:ascii="Calibri" w:eastAsia="Times New Roman" w:hAnsi="Calibri" w:cs="Times New Roman"/>
          <w:sz w:val="20"/>
          <w:szCs w:val="24"/>
        </w:rPr>
        <w:t xml:space="preserve">). Il proposera également de </w:t>
      </w:r>
      <w:r w:rsidRPr="00383B9B">
        <w:rPr>
          <w:rFonts w:ascii="Calibri" w:eastAsia="Times New Roman" w:hAnsi="Calibri" w:cs="Times New Roman"/>
          <w:sz w:val="20"/>
          <w:szCs w:val="24"/>
        </w:rPr>
        <w:t>repérer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les unités inefficaces et </w:t>
      </w:r>
      <w:r>
        <w:rPr>
          <w:rFonts w:ascii="Calibri" w:eastAsia="Times New Roman" w:hAnsi="Calibri" w:cs="Times New Roman"/>
          <w:sz w:val="20"/>
          <w:szCs w:val="24"/>
        </w:rPr>
        <w:t>d’</w:t>
      </w:r>
      <w:r w:rsidRPr="00383B9B">
        <w:rPr>
          <w:rFonts w:ascii="Calibri" w:eastAsia="Times New Roman" w:hAnsi="Calibri" w:cs="Times New Roman"/>
          <w:sz w:val="20"/>
          <w:szCs w:val="24"/>
        </w:rPr>
        <w:t>optimise</w:t>
      </w:r>
      <w:r>
        <w:rPr>
          <w:rFonts w:ascii="Calibri" w:eastAsia="Times New Roman" w:hAnsi="Calibri" w:cs="Times New Roman"/>
          <w:sz w:val="20"/>
          <w:szCs w:val="24"/>
        </w:rPr>
        <w:t>r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le rendement global </w:t>
      </w:r>
      <w:r>
        <w:rPr>
          <w:rFonts w:ascii="Calibri" w:eastAsia="Times New Roman" w:hAnsi="Calibri" w:cs="Times New Roman"/>
          <w:sz w:val="20"/>
          <w:szCs w:val="24"/>
        </w:rPr>
        <w:t>des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système</w:t>
      </w:r>
      <w:r>
        <w:rPr>
          <w:rFonts w:ascii="Calibri" w:eastAsia="Times New Roman" w:hAnsi="Calibri" w:cs="Times New Roman"/>
          <w:sz w:val="20"/>
          <w:szCs w:val="24"/>
        </w:rPr>
        <w:t>s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. </w:t>
      </w:r>
    </w:p>
    <w:p w14:paraId="1187DDF6" w14:textId="77777777" w:rsidR="00DE380D" w:rsidRPr="00383B9B" w:rsidRDefault="00DE380D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0D0C4C5A" w14:textId="77777777" w:rsidR="00D45A3F" w:rsidRPr="00A41315" w:rsidRDefault="00D45A3F" w:rsidP="00A41315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0"/>
          <w:szCs w:val="24"/>
        </w:rPr>
      </w:pPr>
      <w:r w:rsidRPr="00A41315">
        <w:rPr>
          <w:rFonts w:ascii="Calibri" w:eastAsia="Times New Roman" w:hAnsi="Calibri" w:cs="Times New Roman"/>
          <w:b/>
          <w:bCs/>
          <w:sz w:val="20"/>
          <w:szCs w:val="24"/>
        </w:rPr>
        <w:t xml:space="preserve">WAGO </w:t>
      </w:r>
    </w:p>
    <w:p w14:paraId="24BCB53A" w14:textId="7081D384" w:rsidR="00ED49C9" w:rsidRDefault="00D45A3F" w:rsidP="00383B9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383B9B">
        <w:rPr>
          <w:rFonts w:ascii="Calibri" w:eastAsia="Times New Roman" w:hAnsi="Calibri" w:cs="Times New Roman"/>
          <w:sz w:val="20"/>
          <w:szCs w:val="24"/>
        </w:rPr>
        <w:t xml:space="preserve">Le contrôleur EDGE </w:t>
      </w:r>
      <w:r w:rsidR="008B21A1">
        <w:rPr>
          <w:rFonts w:ascii="Calibri" w:eastAsia="Times New Roman" w:hAnsi="Calibri" w:cs="Times New Roman"/>
          <w:sz w:val="20"/>
          <w:szCs w:val="24"/>
        </w:rPr>
        <w:t>pourra être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connect</w:t>
      </w:r>
      <w:r w:rsidR="008B21A1">
        <w:rPr>
          <w:rFonts w:ascii="Calibri" w:eastAsia="Times New Roman" w:hAnsi="Calibri" w:cs="Times New Roman"/>
          <w:sz w:val="20"/>
          <w:szCs w:val="24"/>
        </w:rPr>
        <w:t>er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un nœud de type WAGO permettant de gérer de nombreux équipements annexes grâce à des signaux d’entrées/sorties (analogiques ou numériques). Les modules d’E/S de WAGO </w:t>
      </w:r>
      <w:r w:rsidR="000C37D8" w:rsidRPr="00383B9B">
        <w:rPr>
          <w:rFonts w:ascii="Calibri" w:eastAsia="Times New Roman" w:hAnsi="Calibri" w:cs="Times New Roman"/>
          <w:sz w:val="20"/>
          <w:szCs w:val="24"/>
        </w:rPr>
        <w:t>assur</w:t>
      </w:r>
      <w:r w:rsidR="000C37D8">
        <w:rPr>
          <w:rFonts w:ascii="Calibri" w:eastAsia="Times New Roman" w:hAnsi="Calibri" w:cs="Times New Roman"/>
          <w:sz w:val="20"/>
          <w:szCs w:val="24"/>
        </w:rPr>
        <w:t>erons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le monitoring et le contrôle des équipements tiers (éclairage, sondes…).</w:t>
      </w:r>
      <w:r w:rsidR="007F3CB0">
        <w:rPr>
          <w:rFonts w:ascii="Calibri" w:eastAsia="Times New Roman" w:hAnsi="Calibri" w:cs="Times New Roman"/>
          <w:sz w:val="20"/>
          <w:szCs w:val="24"/>
        </w:rPr>
        <w:t xml:space="preserve"> </w:t>
      </w:r>
    </w:p>
    <w:p w14:paraId="3C98BA2C" w14:textId="29DF6204" w:rsidR="00ED49C9" w:rsidRDefault="00E251B1" w:rsidP="00ED49C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7F0127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5A45E097" wp14:editId="611B105E">
            <wp:simplePos x="0" y="0"/>
            <wp:positionH relativeFrom="margin">
              <wp:posOffset>2522855</wp:posOffset>
            </wp:positionH>
            <wp:positionV relativeFrom="margin">
              <wp:posOffset>6401435</wp:posOffset>
            </wp:positionV>
            <wp:extent cx="3236595" cy="2486660"/>
            <wp:effectExtent l="0" t="0" r="1905" b="8890"/>
            <wp:wrapSquare wrapText="bothSides"/>
            <wp:docPr id="1593603726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03726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B0">
        <w:rPr>
          <w:rFonts w:ascii="Calibri" w:eastAsia="Times New Roman" w:hAnsi="Calibri" w:cs="Times New Roman"/>
          <w:sz w:val="20"/>
          <w:szCs w:val="24"/>
        </w:rPr>
        <w:t>Le contrôleur pourra admettre j</w:t>
      </w:r>
      <w:r w:rsidR="00D45A3F" w:rsidRPr="00383B9B">
        <w:rPr>
          <w:rFonts w:ascii="Calibri" w:eastAsia="Times New Roman" w:hAnsi="Calibri" w:cs="Times New Roman"/>
          <w:sz w:val="20"/>
          <w:szCs w:val="24"/>
        </w:rPr>
        <w:t>usqu’à 512 points de contact WAGO</w:t>
      </w:r>
      <w:r w:rsidR="00ED49C9">
        <w:rPr>
          <w:rFonts w:ascii="Calibri" w:eastAsia="Times New Roman" w:hAnsi="Calibri" w:cs="Times New Roman"/>
          <w:sz w:val="20"/>
          <w:szCs w:val="24"/>
        </w:rPr>
        <w:t>.</w:t>
      </w:r>
    </w:p>
    <w:p w14:paraId="145AE659" w14:textId="10B60D8F" w:rsidR="00581F0A" w:rsidRDefault="00581F0A" w:rsidP="00ED49C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3668DF88" w14:textId="6C969A3D" w:rsidR="009E126E" w:rsidRDefault="00D45A3F" w:rsidP="00ED49C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  <w:r w:rsidRPr="00383B9B">
        <w:rPr>
          <w:rFonts w:ascii="Calibri" w:eastAsia="Times New Roman" w:hAnsi="Calibri" w:cs="Times New Roman"/>
          <w:sz w:val="20"/>
          <w:szCs w:val="24"/>
        </w:rPr>
        <w:t>L’équipement</w:t>
      </w:r>
      <w:r w:rsidR="007F3CB0">
        <w:rPr>
          <w:rFonts w:ascii="Calibri" w:eastAsia="Times New Roman" w:hAnsi="Calibri" w:cs="Times New Roman"/>
          <w:sz w:val="20"/>
          <w:szCs w:val="24"/>
        </w:rPr>
        <w:t xml:space="preserve"> externe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connecté p</w:t>
      </w:r>
      <w:r w:rsidR="007F3CB0">
        <w:rPr>
          <w:rFonts w:ascii="Calibri" w:eastAsia="Times New Roman" w:hAnsi="Calibri" w:cs="Times New Roman"/>
          <w:sz w:val="20"/>
          <w:szCs w:val="24"/>
        </w:rPr>
        <w:t>ourra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 être contrôlé manuellement, via la programmation horaire, ou la fonction interlock du </w:t>
      </w:r>
      <w:r w:rsidR="007F3CB0">
        <w:rPr>
          <w:rFonts w:ascii="Calibri" w:eastAsia="Times New Roman" w:hAnsi="Calibri" w:cs="Times New Roman"/>
          <w:sz w:val="20"/>
          <w:szCs w:val="24"/>
        </w:rPr>
        <w:t xml:space="preserve">Daikin Cloud Plus. </w:t>
      </w:r>
      <w:r w:rsidRPr="00383B9B">
        <w:rPr>
          <w:rFonts w:ascii="Calibri" w:eastAsia="Times New Roman" w:hAnsi="Calibri" w:cs="Times New Roman"/>
          <w:sz w:val="20"/>
          <w:szCs w:val="24"/>
        </w:rPr>
        <w:t xml:space="preserve">La liste des références WAGO compatibles avec le contrôleur EDGE est décrite dans </w:t>
      </w:r>
      <w:r w:rsidR="00955ED3">
        <w:rPr>
          <w:rFonts w:ascii="Calibri" w:eastAsia="Times New Roman" w:hAnsi="Calibri" w:cs="Times New Roman"/>
          <w:sz w:val="20"/>
          <w:szCs w:val="24"/>
        </w:rPr>
        <w:t>c</w:t>
      </w:r>
      <w:r w:rsidRPr="00383B9B">
        <w:rPr>
          <w:rFonts w:ascii="Calibri" w:eastAsia="Times New Roman" w:hAnsi="Calibri" w:cs="Times New Roman"/>
          <w:sz w:val="20"/>
          <w:szCs w:val="24"/>
        </w:rPr>
        <w:t>e tableau</w:t>
      </w:r>
      <w:r w:rsidR="00955ED3">
        <w:rPr>
          <w:rFonts w:ascii="Calibri" w:eastAsia="Times New Roman" w:hAnsi="Calibri" w:cs="Times New Roman"/>
          <w:sz w:val="20"/>
          <w:szCs w:val="24"/>
        </w:rPr>
        <w:t> :</w:t>
      </w:r>
    </w:p>
    <w:p w14:paraId="1B3D98B5" w14:textId="5F369711" w:rsidR="00581F0A" w:rsidRDefault="00581F0A" w:rsidP="00ED49C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4"/>
        </w:rPr>
      </w:pPr>
    </w:p>
    <w:p w14:paraId="6E4EDE01" w14:textId="4E9AC5BF" w:rsidR="009D546B" w:rsidRPr="00383B9B" w:rsidRDefault="009D546B" w:rsidP="009D546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sz w:val="20"/>
          <w:szCs w:val="24"/>
        </w:rPr>
      </w:pPr>
    </w:p>
    <w:sectPr w:rsidR="009D546B" w:rsidRPr="00383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C75E4"/>
    <w:multiLevelType w:val="hybridMultilevel"/>
    <w:tmpl w:val="12A6DD6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64FF"/>
    <w:multiLevelType w:val="hybridMultilevel"/>
    <w:tmpl w:val="C928A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101AF8"/>
    <w:multiLevelType w:val="hybridMultilevel"/>
    <w:tmpl w:val="7F789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91ACA"/>
    <w:multiLevelType w:val="hybridMultilevel"/>
    <w:tmpl w:val="C72C9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188995">
    <w:abstractNumId w:val="1"/>
  </w:num>
  <w:num w:numId="2" w16cid:durableId="1564752520">
    <w:abstractNumId w:val="0"/>
  </w:num>
  <w:num w:numId="3" w16cid:durableId="1228878870">
    <w:abstractNumId w:val="3"/>
  </w:num>
  <w:num w:numId="4" w16cid:durableId="1553617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3F"/>
    <w:rsid w:val="00006F4E"/>
    <w:rsid w:val="0008250E"/>
    <w:rsid w:val="000C37D8"/>
    <w:rsid w:val="000E7489"/>
    <w:rsid w:val="000F499C"/>
    <w:rsid w:val="001344EA"/>
    <w:rsid w:val="001F163D"/>
    <w:rsid w:val="002C76F3"/>
    <w:rsid w:val="002F7FC7"/>
    <w:rsid w:val="00383B9B"/>
    <w:rsid w:val="00393A5B"/>
    <w:rsid w:val="003D7FE1"/>
    <w:rsid w:val="00430CE3"/>
    <w:rsid w:val="00442B25"/>
    <w:rsid w:val="00466AAB"/>
    <w:rsid w:val="004958E5"/>
    <w:rsid w:val="004B5D91"/>
    <w:rsid w:val="00543048"/>
    <w:rsid w:val="00574C75"/>
    <w:rsid w:val="00581F0A"/>
    <w:rsid w:val="00630791"/>
    <w:rsid w:val="00673191"/>
    <w:rsid w:val="006C0AF6"/>
    <w:rsid w:val="006D53DD"/>
    <w:rsid w:val="00701FB4"/>
    <w:rsid w:val="007112D1"/>
    <w:rsid w:val="007A25B6"/>
    <w:rsid w:val="007F3CB0"/>
    <w:rsid w:val="00837CAD"/>
    <w:rsid w:val="008540DB"/>
    <w:rsid w:val="00856860"/>
    <w:rsid w:val="008B21A1"/>
    <w:rsid w:val="008F52D8"/>
    <w:rsid w:val="00955ED3"/>
    <w:rsid w:val="009A5720"/>
    <w:rsid w:val="009D19D8"/>
    <w:rsid w:val="009D546B"/>
    <w:rsid w:val="009E126E"/>
    <w:rsid w:val="00A35D8B"/>
    <w:rsid w:val="00A41315"/>
    <w:rsid w:val="00A72C92"/>
    <w:rsid w:val="00A92118"/>
    <w:rsid w:val="00AC42DA"/>
    <w:rsid w:val="00B3638C"/>
    <w:rsid w:val="00B60293"/>
    <w:rsid w:val="00BC507F"/>
    <w:rsid w:val="00BE1344"/>
    <w:rsid w:val="00C02A94"/>
    <w:rsid w:val="00C17520"/>
    <w:rsid w:val="00C35FB1"/>
    <w:rsid w:val="00CC4859"/>
    <w:rsid w:val="00D16D66"/>
    <w:rsid w:val="00D22732"/>
    <w:rsid w:val="00D45A3F"/>
    <w:rsid w:val="00D752FD"/>
    <w:rsid w:val="00DB65A2"/>
    <w:rsid w:val="00DD511F"/>
    <w:rsid w:val="00DE380D"/>
    <w:rsid w:val="00E251B1"/>
    <w:rsid w:val="00E524DD"/>
    <w:rsid w:val="00E67C8A"/>
    <w:rsid w:val="00E94A34"/>
    <w:rsid w:val="00EC4413"/>
    <w:rsid w:val="00ED3AD4"/>
    <w:rsid w:val="00ED49C9"/>
    <w:rsid w:val="00F25475"/>
    <w:rsid w:val="00F45457"/>
    <w:rsid w:val="00F716E5"/>
    <w:rsid w:val="00F726F2"/>
    <w:rsid w:val="00FF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F2C213"/>
  <w15:chartTrackingRefBased/>
  <w15:docId w15:val="{2870FA40-B4D1-4F6E-B293-7F91B59A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A3F"/>
    <w:pPr>
      <w:spacing w:after="200" w:line="276" w:lineRule="auto"/>
    </w:pPr>
    <w:rPr>
      <w:kern w:val="0"/>
      <w:sz w:val="22"/>
      <w:szCs w:val="22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45A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5A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5A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5A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5A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5A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5A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5A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5A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5A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45A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45A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45A3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45A3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45A3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45A3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45A3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45A3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45A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5A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5A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45A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45A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5A3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45A3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45A3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5A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5A3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45A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13B85-1597-4FD1-BA62-A1D56F89C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1297</Words>
  <Characters>7396</Characters>
  <Application>Microsoft Office Word</Application>
  <DocSecurity>0</DocSecurity>
  <Lines>61</Lines>
  <Paragraphs>17</Paragraphs>
  <ScaleCrop>false</ScaleCrop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Wyzgolik</dc:creator>
  <cp:keywords/>
  <dc:description/>
  <cp:lastModifiedBy>Alexandre Clermonte</cp:lastModifiedBy>
  <cp:revision>69</cp:revision>
  <dcterms:created xsi:type="dcterms:W3CDTF">2025-02-03T07:24:00Z</dcterms:created>
  <dcterms:modified xsi:type="dcterms:W3CDTF">2025-02-24T14:44:00Z</dcterms:modified>
</cp:coreProperties>
</file>