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8313" w14:textId="444CE2AD" w:rsidR="006576D7" w:rsidRPr="00F52389" w:rsidRDefault="006576D7" w:rsidP="006576D7">
      <w:pPr>
        <w:spacing w:after="0" w:line="240" w:lineRule="auto"/>
        <w:outlineLvl w:val="3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F52389">
        <w:rPr>
          <w:rFonts w:ascii="Calibri" w:eastAsia="Times New Roman" w:hAnsi="Calibri" w:cs="Times New Roman"/>
          <w:b/>
          <w:bCs/>
          <w:sz w:val="20"/>
          <w:szCs w:val="24"/>
        </w:rPr>
        <w:t xml:space="preserve">Carte d’adressage </w:t>
      </w:r>
      <w:r>
        <w:rPr>
          <w:rFonts w:ascii="Calibri" w:eastAsia="Times New Roman" w:hAnsi="Calibri" w:cs="Times New Roman"/>
          <w:b/>
          <w:bCs/>
          <w:sz w:val="20"/>
          <w:szCs w:val="24"/>
        </w:rPr>
        <w:t>KNX</w:t>
      </w:r>
      <w:r w:rsidRPr="00F52389">
        <w:rPr>
          <w:rFonts w:ascii="Calibri" w:eastAsia="Times New Roman" w:hAnsi="Calibri" w:cs="Times New Roman"/>
          <w:b/>
          <w:bCs/>
          <w:sz w:val="20"/>
          <w:szCs w:val="24"/>
        </w:rPr>
        <w:t xml:space="preserve"> – </w:t>
      </w:r>
      <w:r>
        <w:rPr>
          <w:rFonts w:ascii="Calibri" w:eastAsia="Times New Roman" w:hAnsi="Calibri" w:cs="Times New Roman"/>
          <w:b/>
          <w:bCs/>
          <w:sz w:val="20"/>
          <w:szCs w:val="24"/>
        </w:rPr>
        <w:t>KLIC-DD/DI</w:t>
      </w:r>
    </w:p>
    <w:p w14:paraId="7A0AB9EF" w14:textId="77777777" w:rsidR="00E47A64" w:rsidRDefault="00E47A64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644F42E9" w14:textId="016AD219" w:rsidR="00E47A64" w:rsidRPr="00F52389" w:rsidRDefault="00E47A64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F52389">
        <w:rPr>
          <w:rFonts w:ascii="Calibri" w:eastAsia="Times New Roman" w:hAnsi="Calibri" w:cs="Times New Roman"/>
          <w:sz w:val="20"/>
          <w:szCs w:val="24"/>
        </w:rPr>
        <w:t xml:space="preserve">L’installation sera équipée de carte additionnelle de type </w:t>
      </w:r>
      <w:r>
        <w:rPr>
          <w:rFonts w:ascii="Calibri" w:eastAsia="Times New Roman" w:hAnsi="Calibri" w:cs="Times New Roman"/>
          <w:b/>
          <w:bCs/>
          <w:sz w:val="20"/>
          <w:szCs w:val="24"/>
        </w:rPr>
        <w:t>KLIC</w:t>
      </w:r>
      <w:r w:rsidRPr="00F52389">
        <w:rPr>
          <w:rFonts w:ascii="Calibri" w:eastAsia="Times New Roman" w:hAnsi="Calibri" w:cs="Times New Roman"/>
          <w:b/>
          <w:bCs/>
          <w:sz w:val="20"/>
          <w:szCs w:val="24"/>
        </w:rPr>
        <w:t xml:space="preserve"> </w:t>
      </w:r>
      <w:r w:rsidRPr="00F52389">
        <w:rPr>
          <w:rFonts w:ascii="Calibri" w:eastAsia="Times New Roman" w:hAnsi="Calibri" w:cs="Times New Roman"/>
          <w:sz w:val="20"/>
          <w:szCs w:val="24"/>
        </w:rPr>
        <w:t xml:space="preserve">qui est une interface </w:t>
      </w:r>
      <w:r>
        <w:rPr>
          <w:rFonts w:ascii="Calibri" w:eastAsia="Times New Roman" w:hAnsi="Calibri" w:cs="Times New Roman"/>
          <w:sz w:val="20"/>
          <w:szCs w:val="24"/>
        </w:rPr>
        <w:t>KNX</w:t>
      </w:r>
      <w:r w:rsidRPr="00F52389">
        <w:rPr>
          <w:rFonts w:ascii="Calibri" w:eastAsia="Times New Roman" w:hAnsi="Calibri" w:cs="Times New Roman"/>
          <w:sz w:val="20"/>
          <w:szCs w:val="24"/>
        </w:rPr>
        <w:t xml:space="preserve"> permettant de gérer et de contrôler les modèles Sky-Air et VRV</w:t>
      </w:r>
      <w:r>
        <w:rPr>
          <w:rFonts w:ascii="Calibri" w:eastAsia="Times New Roman" w:hAnsi="Calibri" w:cs="Times New Roman"/>
          <w:sz w:val="20"/>
          <w:szCs w:val="24"/>
        </w:rPr>
        <w:t>.</w:t>
      </w:r>
    </w:p>
    <w:p w14:paraId="4FAF9433" w14:textId="77777777" w:rsidR="006905BA" w:rsidRPr="00E47A64" w:rsidRDefault="006905BA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1DD53DE0" w14:textId="77777777" w:rsidR="006905BA" w:rsidRPr="00E47A64" w:rsidRDefault="006905BA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E47A64">
        <w:rPr>
          <w:rFonts w:ascii="Calibri" w:eastAsia="Times New Roman" w:hAnsi="Calibri" w:cs="Times New Roman"/>
          <w:sz w:val="20"/>
          <w:szCs w:val="24"/>
        </w:rPr>
        <w:t>Il existe 2 types de passerelles :</w:t>
      </w:r>
    </w:p>
    <w:p w14:paraId="18B36995" w14:textId="77777777" w:rsidR="006905BA" w:rsidRPr="0010608F" w:rsidRDefault="006905BA" w:rsidP="0010608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10608F">
        <w:rPr>
          <w:rFonts w:ascii="Calibri" w:eastAsia="Times New Roman" w:hAnsi="Calibri" w:cs="Times New Roman"/>
          <w:b/>
          <w:bCs/>
          <w:sz w:val="20"/>
          <w:szCs w:val="24"/>
        </w:rPr>
        <w:t>KLIC-DI</w:t>
      </w:r>
      <w:r w:rsidRPr="0010608F">
        <w:rPr>
          <w:rFonts w:ascii="Calibri" w:eastAsia="Times New Roman" w:hAnsi="Calibri" w:cs="Times New Roman"/>
          <w:sz w:val="20"/>
          <w:szCs w:val="24"/>
        </w:rPr>
        <w:t xml:space="preserve"> pour rendre communicante des unités de la gamme VRV/Sky-Air</w:t>
      </w:r>
    </w:p>
    <w:p w14:paraId="35E63D3D" w14:textId="77777777" w:rsidR="006905BA" w:rsidRPr="0010608F" w:rsidRDefault="006905BA" w:rsidP="0010608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10608F">
        <w:rPr>
          <w:rFonts w:ascii="Calibri" w:eastAsia="Times New Roman" w:hAnsi="Calibri" w:cs="Times New Roman"/>
          <w:b/>
          <w:bCs/>
          <w:sz w:val="20"/>
          <w:szCs w:val="24"/>
        </w:rPr>
        <w:t>KLIC-DD</w:t>
      </w:r>
      <w:r w:rsidRPr="0010608F">
        <w:rPr>
          <w:rFonts w:ascii="Calibri" w:eastAsia="Times New Roman" w:hAnsi="Calibri" w:cs="Times New Roman"/>
          <w:sz w:val="20"/>
          <w:szCs w:val="24"/>
        </w:rPr>
        <w:t xml:space="preserve"> pour rendre communicantes des unités de la gamme résidentielle</w:t>
      </w:r>
    </w:p>
    <w:p w14:paraId="5CC82B45" w14:textId="77777777" w:rsidR="006905BA" w:rsidRPr="00E47A64" w:rsidRDefault="006905BA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47F36EAE" w14:textId="53D93025" w:rsidR="0010608F" w:rsidRDefault="0010608F" w:rsidP="0010608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  <w:r w:rsidRPr="0010608F">
        <w:rPr>
          <w:rFonts w:ascii="Calibri" w:eastAsia="Times New Roman" w:hAnsi="Calibri" w:cs="Times New Roman"/>
          <w:sz w:val="20"/>
          <w:szCs w:val="24"/>
        </w:rPr>
        <w:drawing>
          <wp:inline distT="0" distB="0" distL="0" distR="0" wp14:anchorId="431F415E" wp14:editId="5BC7A07B">
            <wp:extent cx="621792" cy="896158"/>
            <wp:effectExtent l="0" t="0" r="6985" b="0"/>
            <wp:docPr id="6" name="Image 5" descr="Une image contenant Appareils électroniques, machine, Ingénierie électroniqu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CBA7E28-EB09-58E2-022A-F8D22E4F9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Appareils électroniques, machine, Ingénierie électroniqu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6CBA7E28-EB09-58E2-022A-F8D22E4F95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2" r="14379"/>
                    <a:stretch/>
                  </pic:blipFill>
                  <pic:spPr>
                    <a:xfrm>
                      <a:off x="0" y="0"/>
                      <a:ext cx="624965" cy="90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4"/>
        </w:rPr>
        <w:tab/>
      </w:r>
      <w:r w:rsidRPr="0010608F">
        <w:rPr>
          <w:rFonts w:ascii="Calibri" w:eastAsia="Times New Roman" w:hAnsi="Calibri" w:cs="Times New Roman"/>
          <w:sz w:val="20"/>
          <w:szCs w:val="24"/>
        </w:rPr>
        <w:drawing>
          <wp:inline distT="0" distB="0" distL="0" distR="0" wp14:anchorId="4E18D79A" wp14:editId="0740CB65">
            <wp:extent cx="1031443" cy="847514"/>
            <wp:effectExtent l="0" t="0" r="0" b="0"/>
            <wp:docPr id="11" name="Image 10" descr="Une image contenant Ingénierie électronique, Appareils électronique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B2CE9BF2-5FF5-ED8B-61F0-0FB9743338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Une image contenant Ingénierie électronique, Appareils électroniques&#10;&#10;Description générée automatiquement">
                      <a:extLst>
                        <a:ext uri="{FF2B5EF4-FFF2-40B4-BE49-F238E27FC236}">
                          <a16:creationId xmlns:a16="http://schemas.microsoft.com/office/drawing/2014/main" id="{B2CE9BF2-5FF5-ED8B-61F0-0FB9743338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95" cy="85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6ABD" w14:textId="77777777" w:rsidR="0010608F" w:rsidRDefault="0010608F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20122044" w14:textId="2B77140A" w:rsidR="0010608F" w:rsidRDefault="006905BA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E47A64">
        <w:rPr>
          <w:rFonts w:ascii="Calibri" w:eastAsia="Times New Roman" w:hAnsi="Calibri" w:cs="Times New Roman"/>
          <w:sz w:val="20"/>
          <w:szCs w:val="24"/>
        </w:rPr>
        <w:t>Une carte sera installée sur chaque unité intérieure soit sur le réseau P1/P2 (VRV, Sky-Air) soit sur le port S21 (split). Les informations de surveillance et contrôle seront ensuite mise à disposition sur le bus KNX via le port dédié.</w:t>
      </w:r>
    </w:p>
    <w:p w14:paraId="48346917" w14:textId="6D6FAF54" w:rsidR="0010608F" w:rsidRDefault="0010608F" w:rsidP="0010608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  <w:r w:rsidRPr="0010608F">
        <w:rPr>
          <w:rFonts w:ascii="Calibri" w:eastAsia="Times New Roman" w:hAnsi="Calibri" w:cs="Times New Roman"/>
          <w:sz w:val="20"/>
          <w:szCs w:val="24"/>
        </w:rPr>
        <w:drawing>
          <wp:inline distT="0" distB="0" distL="0" distR="0" wp14:anchorId="70A62BE3" wp14:editId="2A1B1584">
            <wp:extent cx="3152851" cy="1361995"/>
            <wp:effectExtent l="0" t="0" r="0" b="0"/>
            <wp:docPr id="16" name="Image 15" descr="Une image contenant capture d’écran, texte, diagramm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D9A142D-E26C-31EE-337E-CA15872118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capture d’écran, texte, diagramm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7D9A142D-E26C-31EE-337E-CA15872118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939" cy="13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5F749" w14:textId="77777777" w:rsidR="0010608F" w:rsidRPr="00E47A64" w:rsidRDefault="0010608F" w:rsidP="00E47A6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55E67919" w14:textId="67CE8D89" w:rsidR="009E126E" w:rsidRPr="0010608F" w:rsidRDefault="006905BA" w:rsidP="0010608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E47A64">
        <w:rPr>
          <w:rFonts w:ascii="Calibri" w:eastAsia="Times New Roman" w:hAnsi="Calibri" w:cs="Times New Roman"/>
          <w:sz w:val="20"/>
          <w:szCs w:val="24"/>
        </w:rPr>
        <w:t>Des contrôleurs KNX peuvent servir d’interface à l’utilisateur pour piloter les équipements de CVC à la place des télécommandes Madoka. Si une sonde de température est intégrée au contrôleur, celle-ci peut servir de température de référence afin réguler directement l’unité intérieure Daikin, l’information sera à renvoyer sur la variable KNX ci-dessous.</w:t>
      </w:r>
    </w:p>
    <w:sectPr w:rsidR="009E126E" w:rsidRPr="0010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42B2F"/>
    <w:multiLevelType w:val="hybridMultilevel"/>
    <w:tmpl w:val="CBBE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96491"/>
    <w:multiLevelType w:val="multilevel"/>
    <w:tmpl w:val="4AF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358354">
    <w:abstractNumId w:val="1"/>
  </w:num>
  <w:num w:numId="2" w16cid:durableId="164620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BA"/>
    <w:rsid w:val="0010608F"/>
    <w:rsid w:val="001B1AAE"/>
    <w:rsid w:val="004B5D91"/>
    <w:rsid w:val="006576D7"/>
    <w:rsid w:val="006905BA"/>
    <w:rsid w:val="008E08D2"/>
    <w:rsid w:val="009D19D8"/>
    <w:rsid w:val="009E126E"/>
    <w:rsid w:val="00CC510F"/>
    <w:rsid w:val="00E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4E6C"/>
  <w15:chartTrackingRefBased/>
  <w15:docId w15:val="{F4ECECB3-58B5-444A-A81E-3FDFCBD7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BA"/>
    <w:pPr>
      <w:spacing w:after="200" w:line="276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05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05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5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5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5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5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5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05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5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5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Wyzgolik</dc:creator>
  <cp:keywords/>
  <dc:description/>
  <cp:lastModifiedBy>Alexandre Clermonte</cp:lastModifiedBy>
  <cp:revision>8</cp:revision>
  <dcterms:created xsi:type="dcterms:W3CDTF">2025-01-14T12:29:00Z</dcterms:created>
  <dcterms:modified xsi:type="dcterms:W3CDTF">2025-02-21T14:37:00Z</dcterms:modified>
</cp:coreProperties>
</file>