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0045" w14:textId="08F5E367" w:rsidR="0003569F" w:rsidRPr="00382C24" w:rsidRDefault="0003569F" w:rsidP="00382C24">
      <w:pPr>
        <w:spacing w:line="240" w:lineRule="auto"/>
        <w:jc w:val="center"/>
        <w:rPr>
          <w:rFonts w:ascii="Times New Roman" w:eastAsia="Times New Roman" w:hAnsi="Times New Roman" w:cs="Times New Roman"/>
          <w:b/>
          <w:bCs/>
          <w:color w:val="000000"/>
          <w:kern w:val="36"/>
          <w:sz w:val="36"/>
          <w:szCs w:val="36"/>
          <w14:ligatures w14:val="none"/>
        </w:rPr>
      </w:pPr>
      <w:r w:rsidRPr="0003569F">
        <w:rPr>
          <w:rFonts w:ascii="Times New Roman" w:eastAsia="Times New Roman" w:hAnsi="Times New Roman" w:cs="Times New Roman"/>
          <w:b/>
          <w:bCs/>
          <w:color w:val="000000"/>
          <w:kern w:val="36"/>
          <w:sz w:val="36"/>
          <w:szCs w:val="36"/>
          <w14:ligatures w14:val="none"/>
        </w:rPr>
        <w:t>Descriptif APD – DCE</w:t>
      </w:r>
      <w:r w:rsidRPr="0003569F">
        <w:rPr>
          <w:rFonts w:ascii="Times New Roman" w:eastAsia="Times New Roman" w:hAnsi="Times New Roman" w:cs="Times New Roman"/>
          <w:b/>
          <w:bCs/>
          <w:color w:val="000000"/>
          <w:kern w:val="36"/>
          <w:sz w:val="36"/>
          <w:szCs w:val="36"/>
          <w14:ligatures w14:val="none"/>
        </w:rPr>
        <w:br/>
      </w:r>
      <w:r w:rsidR="00382C24" w:rsidRPr="00382C24">
        <w:rPr>
          <w:rFonts w:ascii="Times New Roman" w:eastAsia="Times New Roman" w:hAnsi="Times New Roman" w:cs="Times New Roman"/>
          <w:b/>
          <w:bCs/>
          <w:color w:val="000000"/>
          <w:kern w:val="36"/>
          <w:sz w:val="36"/>
          <w:szCs w:val="36"/>
          <w14:ligatures w14:val="none"/>
        </w:rPr>
        <w:t xml:space="preserve">Systèmes </w:t>
      </w:r>
      <w:proofErr w:type="gramStart"/>
      <w:r w:rsidR="00382C24" w:rsidRPr="00382C24">
        <w:rPr>
          <w:rFonts w:ascii="Times New Roman" w:eastAsia="Times New Roman" w:hAnsi="Times New Roman" w:cs="Times New Roman"/>
          <w:b/>
          <w:bCs/>
          <w:color w:val="000000"/>
          <w:kern w:val="36"/>
          <w:sz w:val="36"/>
          <w:szCs w:val="36"/>
          <w14:ligatures w14:val="none"/>
        </w:rPr>
        <w:t>a</w:t>
      </w:r>
      <w:proofErr w:type="gramEnd"/>
      <w:r w:rsidR="00382C24" w:rsidRPr="00382C24">
        <w:rPr>
          <w:rFonts w:ascii="Times New Roman" w:eastAsia="Times New Roman" w:hAnsi="Times New Roman" w:cs="Times New Roman"/>
          <w:b/>
          <w:bCs/>
          <w:color w:val="000000"/>
          <w:kern w:val="36"/>
          <w:sz w:val="36"/>
          <w:szCs w:val="36"/>
          <w14:ligatures w14:val="none"/>
        </w:rPr>
        <w:t xml:space="preserve"> eau glacée </w:t>
      </w:r>
      <w:r>
        <w:rPr>
          <w:rFonts w:ascii="Times New Roman" w:eastAsia="Times New Roman" w:hAnsi="Times New Roman" w:cs="Times New Roman"/>
          <w:b/>
          <w:bCs/>
          <w:color w:val="000000"/>
          <w:kern w:val="36"/>
          <w:sz w:val="36"/>
          <w:szCs w:val="36"/>
          <w14:ligatures w14:val="none"/>
        </w:rPr>
        <w:t>à</w:t>
      </w:r>
      <w:r w:rsidRPr="0003569F">
        <w:rPr>
          <w:rFonts w:ascii="Times New Roman" w:eastAsia="Times New Roman" w:hAnsi="Times New Roman" w:cs="Times New Roman"/>
          <w:b/>
          <w:bCs/>
          <w:color w:val="000000"/>
          <w:kern w:val="36"/>
          <w:sz w:val="36"/>
          <w:szCs w:val="36"/>
          <w14:ligatures w14:val="none"/>
        </w:rPr>
        <w:t xml:space="preserve"> condensation par air</w:t>
      </w:r>
      <w:r w:rsidRPr="0003569F">
        <w:rPr>
          <w:rFonts w:ascii="Times New Roman" w:eastAsia="Times New Roman" w:hAnsi="Times New Roman" w:cs="Times New Roman"/>
          <w:b/>
          <w:bCs/>
          <w:color w:val="000000"/>
          <w:kern w:val="36"/>
          <w:sz w:val="36"/>
          <w:szCs w:val="36"/>
          <w14:ligatures w14:val="none"/>
        </w:rPr>
        <w:br/>
        <w:t>EW</w:t>
      </w:r>
      <w:r w:rsidR="00382C24">
        <w:rPr>
          <w:rFonts w:ascii="Times New Roman" w:eastAsia="Times New Roman" w:hAnsi="Times New Roman" w:cs="Times New Roman"/>
          <w:b/>
          <w:bCs/>
          <w:color w:val="000000"/>
          <w:kern w:val="36"/>
          <w:sz w:val="36"/>
          <w:szCs w:val="36"/>
          <w14:ligatures w14:val="none"/>
        </w:rPr>
        <w:t>A</w:t>
      </w:r>
      <w:r w:rsidR="009B631A">
        <w:rPr>
          <w:rFonts w:ascii="Times New Roman" w:eastAsia="Times New Roman" w:hAnsi="Times New Roman" w:cs="Times New Roman"/>
          <w:b/>
          <w:bCs/>
          <w:color w:val="000000"/>
          <w:kern w:val="36"/>
          <w:sz w:val="36"/>
          <w:szCs w:val="36"/>
          <w14:ligatures w14:val="none"/>
        </w:rPr>
        <w:t>K</w:t>
      </w:r>
      <w:r w:rsidRPr="0003569F">
        <w:rPr>
          <w:rFonts w:ascii="Times New Roman" w:eastAsia="Times New Roman" w:hAnsi="Times New Roman" w:cs="Times New Roman"/>
          <w:b/>
          <w:bCs/>
          <w:color w:val="000000"/>
          <w:kern w:val="36"/>
          <w:sz w:val="36"/>
          <w:szCs w:val="36"/>
          <w14:ligatures w14:val="none"/>
        </w:rPr>
        <w:t>–CZ</w:t>
      </w:r>
      <w:r>
        <w:rPr>
          <w:rFonts w:ascii="Times New Roman" w:eastAsia="Times New Roman" w:hAnsi="Times New Roman" w:cs="Times New Roman"/>
          <w:b/>
          <w:bCs/>
          <w:color w:val="000000"/>
          <w:kern w:val="36"/>
          <w:sz w:val="36"/>
          <w:szCs w:val="36"/>
          <w14:ligatures w14:val="none"/>
        </w:rPr>
        <w:t>N/</w:t>
      </w:r>
      <w:r w:rsidRPr="0003569F">
        <w:rPr>
          <w:rFonts w:ascii="Times New Roman" w:eastAsia="Times New Roman" w:hAnsi="Times New Roman" w:cs="Times New Roman"/>
          <w:b/>
          <w:bCs/>
          <w:color w:val="000000"/>
          <w:kern w:val="36"/>
          <w:sz w:val="36"/>
          <w:szCs w:val="36"/>
          <w14:ligatures w14:val="none"/>
        </w:rPr>
        <w:t>P</w:t>
      </w:r>
      <w:r>
        <w:rPr>
          <w:rFonts w:ascii="Times New Roman" w:eastAsia="Times New Roman" w:hAnsi="Times New Roman" w:cs="Times New Roman"/>
          <w:b/>
          <w:bCs/>
          <w:color w:val="000000"/>
          <w:kern w:val="36"/>
          <w:sz w:val="36"/>
          <w:szCs w:val="36"/>
          <w14:ligatures w14:val="none"/>
        </w:rPr>
        <w:t xml:space="preserve"> au R</w:t>
      </w:r>
      <w:r w:rsidR="009B631A">
        <w:rPr>
          <w:rFonts w:ascii="Times New Roman" w:eastAsia="Times New Roman" w:hAnsi="Times New Roman" w:cs="Times New Roman"/>
          <w:b/>
          <w:bCs/>
          <w:color w:val="000000"/>
          <w:kern w:val="36"/>
          <w:sz w:val="36"/>
          <w:szCs w:val="36"/>
          <w14:ligatures w14:val="none"/>
        </w:rPr>
        <w:t>290</w:t>
      </w:r>
    </w:p>
    <w:p w14:paraId="037036C2"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8B80B8B" w14:textId="77777777" w:rsidR="0057448B" w:rsidRDefault="0057448B" w:rsidP="0003569F">
      <w:pPr>
        <w:spacing w:after="0" w:line="240" w:lineRule="auto"/>
        <w:jc w:val="center"/>
        <w:rPr>
          <w:rFonts w:ascii="Calibri" w:eastAsia="Times New Roman" w:hAnsi="Calibri" w:cs="Calibri"/>
          <w:color w:val="000000"/>
          <w:kern w:val="0"/>
          <w:sz w:val="20"/>
          <w:szCs w:val="20"/>
          <w14:ligatures w14:val="none"/>
        </w:rPr>
      </w:pPr>
    </w:p>
    <w:p w14:paraId="48A0762D" w14:textId="0EB92889" w:rsidR="0057448B" w:rsidRDefault="009B631A" w:rsidP="0003569F">
      <w:pPr>
        <w:spacing w:after="0" w:line="240" w:lineRule="auto"/>
        <w:jc w:val="center"/>
        <w:rPr>
          <w:rFonts w:ascii="Calibri" w:eastAsia="Times New Roman" w:hAnsi="Calibri" w:cs="Calibri"/>
          <w:color w:val="000000"/>
          <w:kern w:val="0"/>
          <w:sz w:val="20"/>
          <w:szCs w:val="20"/>
          <w14:ligatures w14:val="none"/>
        </w:rPr>
      </w:pPr>
      <w:r w:rsidRPr="009B631A">
        <w:rPr>
          <w:noProof/>
        </w:rPr>
        <w:drawing>
          <wp:inline distT="0" distB="0" distL="0" distR="0" wp14:anchorId="7054B5D5" wp14:editId="2B42CDFE">
            <wp:extent cx="3542044" cy="1988495"/>
            <wp:effectExtent l="0" t="0" r="1270" b="0"/>
            <wp:docPr id="5" name="Image 4">
              <a:extLst xmlns:a="http://schemas.openxmlformats.org/drawingml/2006/main">
                <a:ext uri="{FF2B5EF4-FFF2-40B4-BE49-F238E27FC236}">
                  <a16:creationId xmlns:a16="http://schemas.microsoft.com/office/drawing/2014/main" id="{9DAC9465-AEB8-8D9F-E3C3-73D885C01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9DAC9465-AEB8-8D9F-E3C3-73D885C01148}"/>
                        </a:ext>
                      </a:extLst>
                    </pic:cNvPr>
                    <pic:cNvPicPr>
                      <a:picLocks noChangeAspect="1"/>
                    </pic:cNvPicPr>
                  </pic:nvPicPr>
                  <pic:blipFill>
                    <a:blip r:embed="rId5"/>
                    <a:stretch>
                      <a:fillRect/>
                    </a:stretch>
                  </pic:blipFill>
                  <pic:spPr>
                    <a:xfrm>
                      <a:off x="0" y="0"/>
                      <a:ext cx="3547636" cy="1991634"/>
                    </a:xfrm>
                    <a:prstGeom prst="rect">
                      <a:avLst/>
                    </a:prstGeom>
                  </pic:spPr>
                </pic:pic>
              </a:graphicData>
            </a:graphic>
          </wp:inline>
        </w:drawing>
      </w:r>
      <w:r w:rsidR="00A5526B" w:rsidRPr="00A5526B">
        <w:rPr>
          <w:noProof/>
        </w:rPr>
        <w:t xml:space="preserve"> </w:t>
      </w:r>
      <w:r w:rsidR="00A5526B" w:rsidRPr="00A5526B">
        <w:rPr>
          <w:rFonts w:ascii="Calibri" w:eastAsia="Times New Roman" w:hAnsi="Calibri" w:cs="Calibri"/>
          <w:noProof/>
          <w:color w:val="000000"/>
          <w:kern w:val="0"/>
          <w:sz w:val="20"/>
          <w:szCs w:val="20"/>
          <w14:ligatures w14:val="none"/>
        </w:rPr>
        <w:drawing>
          <wp:inline distT="0" distB="0" distL="0" distR="0" wp14:anchorId="0C5E1B89" wp14:editId="115313FD">
            <wp:extent cx="1193485" cy="227745"/>
            <wp:effectExtent l="0" t="0" r="6985" b="1270"/>
            <wp:docPr id="10" name="Image 9">
              <a:extLst xmlns:a="http://schemas.openxmlformats.org/drawingml/2006/main">
                <a:ext uri="{FF2B5EF4-FFF2-40B4-BE49-F238E27FC236}">
                  <a16:creationId xmlns:a16="http://schemas.microsoft.com/office/drawing/2014/main" id="{AC1FAD7D-D79E-098D-D1AB-2D3B675B9D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AC1FAD7D-D79E-098D-D1AB-2D3B675B9DCA}"/>
                        </a:ext>
                      </a:extLst>
                    </pic:cNvPr>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93485" cy="227745"/>
                    </a:xfrm>
                    <a:prstGeom prst="rect">
                      <a:avLst/>
                    </a:prstGeom>
                    <a:noFill/>
                  </pic:spPr>
                </pic:pic>
              </a:graphicData>
            </a:graphic>
          </wp:inline>
        </w:drawing>
      </w:r>
    </w:p>
    <w:p w14:paraId="5F16B58B" w14:textId="77777777" w:rsidR="0057448B" w:rsidRDefault="0057448B" w:rsidP="0003569F">
      <w:pPr>
        <w:spacing w:after="0" w:line="240" w:lineRule="auto"/>
        <w:jc w:val="center"/>
        <w:rPr>
          <w:rFonts w:ascii="Calibri" w:eastAsia="Times New Roman" w:hAnsi="Calibri" w:cs="Calibri"/>
          <w:color w:val="000000"/>
          <w:kern w:val="0"/>
          <w:sz w:val="20"/>
          <w:szCs w:val="20"/>
          <w14:ligatures w14:val="none"/>
        </w:rPr>
      </w:pPr>
    </w:p>
    <w:p w14:paraId="7F04F6CC" w14:textId="2EB279FA" w:rsidR="0003569F" w:rsidRPr="0003569F" w:rsidRDefault="0003569F" w:rsidP="00A5526B">
      <w:pPr>
        <w:spacing w:after="0" w:line="240" w:lineRule="auto"/>
        <w:jc w:val="center"/>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7C7CDC61" w14:textId="77777777" w:rsidR="0003569F" w:rsidRPr="0003569F" w:rsidRDefault="0003569F" w:rsidP="0003569F">
      <w:pPr>
        <w:spacing w:after="0" w:line="240" w:lineRule="auto"/>
        <w:outlineLvl w:val="1"/>
        <w:rPr>
          <w:rFonts w:ascii="Times New Roman" w:eastAsia="Times New Roman" w:hAnsi="Times New Roman" w:cs="Times New Roman"/>
          <w:b/>
          <w:bCs/>
          <w:color w:val="00B0F0"/>
          <w:kern w:val="0"/>
          <w:sz w:val="36"/>
          <w:szCs w:val="36"/>
          <w14:ligatures w14:val="none"/>
        </w:rPr>
      </w:pPr>
      <w:r w:rsidRPr="0003569F">
        <w:rPr>
          <w:rFonts w:ascii="Times New Roman" w:eastAsia="Times New Roman" w:hAnsi="Times New Roman" w:cs="Times New Roman"/>
          <w:b/>
          <w:bCs/>
          <w:color w:val="00B0F0"/>
          <w:kern w:val="0"/>
          <w:sz w:val="36"/>
          <w:szCs w:val="36"/>
          <w14:ligatures w14:val="none"/>
        </w:rPr>
        <w:t>1. Généralités</w:t>
      </w:r>
    </w:p>
    <w:p w14:paraId="5D1F7823"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543F6974" w14:textId="487F9776" w:rsidR="00127731" w:rsidRPr="00382C24" w:rsidRDefault="00382C24" w:rsidP="00382C24">
      <w:pPr>
        <w:spacing w:after="0" w:line="240" w:lineRule="auto"/>
        <w:rPr>
          <w:rFonts w:ascii="Calibri" w:eastAsia="Times New Roman" w:hAnsi="Calibri" w:cs="Calibri"/>
          <w:kern w:val="0"/>
          <w:sz w:val="20"/>
          <w:szCs w:val="20"/>
          <w14:ligatures w14:val="none"/>
        </w:rPr>
      </w:pPr>
      <w:r w:rsidRPr="00382C24">
        <w:rPr>
          <w:rFonts w:ascii="Calibri" w:eastAsia="Times New Roman" w:hAnsi="Calibri" w:cs="Calibri"/>
          <w:kern w:val="0"/>
          <w:sz w:val="20"/>
          <w:szCs w:val="20"/>
          <w14:ligatures w14:val="none"/>
        </w:rPr>
        <w:t>La production frigorifique sera assurée par un groupe Daikin froid seul à condensation par air</w:t>
      </w:r>
      <w:r w:rsidR="00127731" w:rsidRPr="00382C24">
        <w:rPr>
          <w:rFonts w:ascii="Calibri" w:eastAsia="Times New Roman" w:hAnsi="Calibri" w:cs="Calibri"/>
          <w:kern w:val="0"/>
          <w:sz w:val="20"/>
          <w:szCs w:val="20"/>
          <w14:ligatures w14:val="none"/>
        </w:rPr>
        <w:t>, doté d’une technologie de type Scroll DC INVERTER optimisée au R290.</w:t>
      </w:r>
    </w:p>
    <w:p w14:paraId="51C47882" w14:textId="77777777" w:rsidR="00127731" w:rsidRPr="00382C24" w:rsidRDefault="00127731" w:rsidP="00382C24">
      <w:pPr>
        <w:spacing w:after="0" w:line="240" w:lineRule="auto"/>
        <w:rPr>
          <w:rFonts w:ascii="Calibri" w:eastAsia="Times New Roman" w:hAnsi="Calibri" w:cs="Calibri"/>
          <w:kern w:val="0"/>
          <w:sz w:val="20"/>
          <w:szCs w:val="20"/>
          <w14:ligatures w14:val="none"/>
        </w:rPr>
      </w:pPr>
    </w:p>
    <w:p w14:paraId="3DD9DEE4" w14:textId="613DAD32" w:rsidR="00127731" w:rsidRPr="00382C24" w:rsidRDefault="00127731" w:rsidP="00382C24">
      <w:pPr>
        <w:spacing w:after="0" w:line="240" w:lineRule="auto"/>
        <w:rPr>
          <w:rFonts w:ascii="Calibri" w:eastAsia="Times New Roman" w:hAnsi="Calibri" w:cs="Calibri"/>
          <w:kern w:val="0"/>
          <w:sz w:val="20"/>
          <w:szCs w:val="20"/>
          <w14:ligatures w14:val="none"/>
        </w:rPr>
      </w:pPr>
      <w:r w:rsidRPr="00382C24">
        <w:rPr>
          <w:rFonts w:ascii="Calibri" w:eastAsia="Times New Roman" w:hAnsi="Calibri" w:cs="Calibri"/>
          <w:kern w:val="0"/>
          <w:sz w:val="20"/>
          <w:szCs w:val="20"/>
          <w14:ligatures w14:val="none"/>
        </w:rPr>
        <w:t xml:space="preserve">La technologie </w:t>
      </w:r>
      <w:proofErr w:type="spellStart"/>
      <w:r w:rsidRPr="00382C24">
        <w:rPr>
          <w:rFonts w:ascii="Calibri" w:eastAsia="Times New Roman" w:hAnsi="Calibri" w:cs="Calibri"/>
          <w:kern w:val="0"/>
          <w:sz w:val="20"/>
          <w:szCs w:val="20"/>
          <w14:ligatures w14:val="none"/>
        </w:rPr>
        <w:t>Inverter</w:t>
      </w:r>
      <w:proofErr w:type="spellEnd"/>
      <w:r w:rsidRPr="00382C24">
        <w:rPr>
          <w:rFonts w:ascii="Calibri" w:eastAsia="Times New Roman" w:hAnsi="Calibri" w:cs="Calibri"/>
          <w:kern w:val="0"/>
          <w:sz w:val="20"/>
          <w:szCs w:val="20"/>
          <w14:ligatures w14:val="none"/>
        </w:rPr>
        <w:t xml:space="preserve"> permettra de moduler en permanence la puissance de l’unité extérieure en fonction des variations de charge thermique du système</w:t>
      </w:r>
      <w:r w:rsidR="00382C24" w:rsidRPr="00382C24">
        <w:rPr>
          <w:rFonts w:ascii="Calibri" w:eastAsia="Times New Roman" w:hAnsi="Calibri" w:cs="Calibri"/>
          <w:kern w:val="0"/>
          <w:sz w:val="20"/>
          <w:szCs w:val="20"/>
          <w14:ligatures w14:val="none"/>
        </w:rPr>
        <w:t>. L</w:t>
      </w:r>
      <w:r w:rsidRPr="00382C24">
        <w:rPr>
          <w:rFonts w:ascii="Calibri" w:eastAsia="Times New Roman" w:hAnsi="Calibri" w:cs="Calibri"/>
          <w:kern w:val="0"/>
          <w:sz w:val="20"/>
          <w:szCs w:val="20"/>
          <w14:ligatures w14:val="none"/>
        </w:rPr>
        <w:t>e régime d’eau pourra être compris entre -15 °C et +20 °C pour une température d’air extérieure comprise entre -20 °C et +46 °C.</w:t>
      </w:r>
    </w:p>
    <w:p w14:paraId="550D5AC4" w14:textId="77777777" w:rsidR="00127731" w:rsidRPr="00382C24" w:rsidRDefault="00127731" w:rsidP="00382C24">
      <w:pPr>
        <w:spacing w:after="0" w:line="240" w:lineRule="auto"/>
        <w:rPr>
          <w:rFonts w:ascii="Calibri" w:eastAsia="Times New Roman" w:hAnsi="Calibri" w:cs="Calibri"/>
          <w:kern w:val="0"/>
          <w:sz w:val="20"/>
          <w:szCs w:val="20"/>
          <w14:ligatures w14:val="none"/>
        </w:rPr>
      </w:pPr>
    </w:p>
    <w:p w14:paraId="6A48B681" w14:textId="77777777" w:rsidR="00127731" w:rsidRPr="00382C24" w:rsidRDefault="00127731" w:rsidP="00382C24">
      <w:pPr>
        <w:spacing w:after="0" w:line="240" w:lineRule="auto"/>
        <w:rPr>
          <w:rFonts w:ascii="Calibri" w:eastAsia="Times New Roman" w:hAnsi="Calibri" w:cs="Calibri"/>
          <w:kern w:val="0"/>
          <w:sz w:val="20"/>
          <w:szCs w:val="20"/>
          <w14:ligatures w14:val="none"/>
        </w:rPr>
      </w:pPr>
      <w:r w:rsidRPr="00382C24">
        <w:rPr>
          <w:rFonts w:ascii="Calibri" w:eastAsia="Times New Roman" w:hAnsi="Calibri" w:cs="Calibri"/>
          <w:kern w:val="0"/>
          <w:sz w:val="20"/>
          <w:szCs w:val="20"/>
          <w14:ligatures w14:val="none"/>
        </w:rPr>
        <w:t>Le groupe devra être certifié EUROVENT et les performances des groupes seront jugées au regard de ces critères objectifs.</w:t>
      </w:r>
    </w:p>
    <w:p w14:paraId="05D1A1CB" w14:textId="77777777" w:rsidR="00127731" w:rsidRPr="00382C24" w:rsidRDefault="00127731" w:rsidP="00382C24">
      <w:pPr>
        <w:spacing w:after="0" w:line="240" w:lineRule="auto"/>
        <w:rPr>
          <w:rFonts w:ascii="Calibri" w:eastAsia="Times New Roman" w:hAnsi="Calibri" w:cs="Calibri"/>
          <w:kern w:val="0"/>
          <w:sz w:val="20"/>
          <w:szCs w:val="20"/>
          <w14:ligatures w14:val="none"/>
        </w:rPr>
      </w:pPr>
    </w:p>
    <w:p w14:paraId="028E5F5D" w14:textId="6CBAB89E" w:rsidR="00127731" w:rsidRPr="00382C24" w:rsidRDefault="00127731" w:rsidP="00382C24">
      <w:pPr>
        <w:spacing w:after="0" w:line="240" w:lineRule="auto"/>
        <w:rPr>
          <w:rFonts w:ascii="Calibri" w:eastAsia="Times New Roman" w:hAnsi="Calibri" w:cs="Calibri"/>
          <w:kern w:val="0"/>
          <w:sz w:val="20"/>
          <w:szCs w:val="20"/>
          <w14:ligatures w14:val="none"/>
        </w:rPr>
      </w:pPr>
      <w:r w:rsidRPr="00382C24">
        <w:rPr>
          <w:rFonts w:ascii="Calibri" w:eastAsia="Times New Roman" w:hAnsi="Calibri" w:cs="Calibri"/>
          <w:kern w:val="0"/>
          <w:sz w:val="20"/>
          <w:szCs w:val="20"/>
          <w14:ligatures w14:val="none"/>
        </w:rPr>
        <w:t>Ce groupe de type Daikin EW</w:t>
      </w:r>
      <w:r w:rsidR="00382C24" w:rsidRPr="00382C24">
        <w:rPr>
          <w:rFonts w:ascii="Calibri" w:eastAsia="Times New Roman" w:hAnsi="Calibri" w:cs="Calibri"/>
          <w:kern w:val="0"/>
          <w:sz w:val="20"/>
          <w:szCs w:val="20"/>
          <w14:ligatures w14:val="none"/>
        </w:rPr>
        <w:t>A</w:t>
      </w:r>
      <w:r w:rsidRPr="00382C24">
        <w:rPr>
          <w:rFonts w:ascii="Calibri" w:eastAsia="Times New Roman" w:hAnsi="Calibri" w:cs="Calibri"/>
          <w:kern w:val="0"/>
          <w:sz w:val="20"/>
          <w:szCs w:val="20"/>
          <w14:ligatures w14:val="none"/>
        </w:rPr>
        <w:t>K-CZ aura une carrosserie en acier galvanisé recouverte d’une peinture polyester de couleur blanc ivoire (code Munsell 5Y7.5/1) (± RAL 7544).</w:t>
      </w:r>
    </w:p>
    <w:p w14:paraId="561B7960" w14:textId="77777777" w:rsidR="00127731" w:rsidRPr="00382C24" w:rsidRDefault="00127731" w:rsidP="00382C24">
      <w:pPr>
        <w:spacing w:after="0" w:line="240" w:lineRule="auto"/>
        <w:rPr>
          <w:rFonts w:ascii="Calibri" w:eastAsia="Times New Roman" w:hAnsi="Calibri" w:cs="Calibri"/>
          <w:kern w:val="0"/>
          <w:sz w:val="20"/>
          <w:szCs w:val="20"/>
          <w14:ligatures w14:val="none"/>
        </w:rPr>
      </w:pPr>
    </w:p>
    <w:p w14:paraId="2AED26DD" w14:textId="02B58FD8" w:rsidR="00127731" w:rsidRPr="00382C24" w:rsidRDefault="00382C24" w:rsidP="00382C24">
      <w:pPr>
        <w:spacing w:after="0" w:line="240" w:lineRule="auto"/>
        <w:rPr>
          <w:rFonts w:ascii="Calibri" w:eastAsia="Times New Roman" w:hAnsi="Calibri" w:cs="Calibri"/>
          <w:kern w:val="0"/>
          <w:sz w:val="20"/>
          <w:szCs w:val="20"/>
          <w14:ligatures w14:val="none"/>
        </w:rPr>
      </w:pPr>
      <w:r w:rsidRPr="00382C24">
        <w:rPr>
          <w:rFonts w:ascii="Calibri" w:eastAsia="Times New Roman" w:hAnsi="Calibri" w:cs="Calibri"/>
          <w:kern w:val="0"/>
          <w:sz w:val="20"/>
          <w:szCs w:val="20"/>
          <w14:ligatures w14:val="none"/>
        </w:rPr>
        <w:t xml:space="preserve">La production frigorifique </w:t>
      </w:r>
      <w:r w:rsidR="00127731" w:rsidRPr="00382C24">
        <w:rPr>
          <w:rFonts w:ascii="Calibri" w:eastAsia="Times New Roman" w:hAnsi="Calibri" w:cs="Calibri"/>
          <w:kern w:val="0"/>
          <w:sz w:val="20"/>
          <w:szCs w:val="20"/>
          <w14:ligatures w14:val="none"/>
        </w:rPr>
        <w:t>répondra aux normes CE et sera garantie 3 ans toutes pièces, 5 ans pour les compresseurs et 2 ans de main-d’œuvre (hors diagnostic), sous réserve que la mise en service soit réalisée par le constructeur. Le fabricant devra être certifié ISO 9001 et ISO 14001.</w:t>
      </w:r>
    </w:p>
    <w:p w14:paraId="45C06B76" w14:textId="77777777" w:rsidR="00127731" w:rsidRPr="00382C24" w:rsidRDefault="00127731" w:rsidP="00382C24">
      <w:pPr>
        <w:spacing w:after="0" w:line="240" w:lineRule="auto"/>
        <w:rPr>
          <w:rFonts w:ascii="Calibri" w:eastAsia="Times New Roman" w:hAnsi="Calibri" w:cs="Calibri"/>
          <w:kern w:val="0"/>
          <w:sz w:val="20"/>
          <w:szCs w:val="20"/>
          <w14:ligatures w14:val="none"/>
        </w:rPr>
      </w:pPr>
    </w:p>
    <w:p w14:paraId="66F8A8FA" w14:textId="77777777" w:rsidR="00127731" w:rsidRPr="00382C24" w:rsidRDefault="00127731" w:rsidP="00382C24">
      <w:pPr>
        <w:spacing w:after="0" w:line="240" w:lineRule="auto"/>
        <w:rPr>
          <w:rFonts w:ascii="Calibri" w:eastAsia="Times New Roman" w:hAnsi="Calibri" w:cs="Calibri"/>
          <w:kern w:val="0"/>
          <w:sz w:val="20"/>
          <w:szCs w:val="20"/>
          <w14:ligatures w14:val="none"/>
        </w:rPr>
      </w:pPr>
      <w:r w:rsidRPr="00382C24">
        <w:rPr>
          <w:rFonts w:ascii="Calibri" w:eastAsia="Times New Roman" w:hAnsi="Calibri" w:cs="Calibri"/>
          <w:kern w:val="0"/>
          <w:sz w:val="20"/>
          <w:szCs w:val="20"/>
          <w14:ligatures w14:val="none"/>
        </w:rPr>
        <w:t>L’unité devra être installée conformément aux exigences de la norme EN 378-</w:t>
      </w:r>
      <w:proofErr w:type="gramStart"/>
      <w:r w:rsidRPr="00382C24">
        <w:rPr>
          <w:rFonts w:ascii="Calibri" w:eastAsia="Times New Roman" w:hAnsi="Calibri" w:cs="Calibri"/>
          <w:kern w:val="0"/>
          <w:sz w:val="20"/>
          <w:szCs w:val="20"/>
          <w14:ligatures w14:val="none"/>
        </w:rPr>
        <w:t>3:</w:t>
      </w:r>
      <w:proofErr w:type="gramEnd"/>
      <w:r w:rsidRPr="00382C24">
        <w:rPr>
          <w:rFonts w:ascii="Calibri" w:eastAsia="Times New Roman" w:hAnsi="Calibri" w:cs="Calibri"/>
          <w:kern w:val="0"/>
          <w:sz w:val="20"/>
          <w:szCs w:val="20"/>
          <w14:ligatures w14:val="none"/>
        </w:rPr>
        <w:t>2016, relative à la sécurité des personnes et des biens, à la protection de l’environnement ainsi qu’aux prescriptions d’installation des systèmes de réfrigération.</w:t>
      </w:r>
    </w:p>
    <w:p w14:paraId="279EC41D" w14:textId="77777777" w:rsidR="00127731" w:rsidRPr="00382C24" w:rsidRDefault="00127731" w:rsidP="00382C24">
      <w:pPr>
        <w:spacing w:after="0" w:line="240" w:lineRule="auto"/>
        <w:rPr>
          <w:rFonts w:ascii="Calibri" w:eastAsia="Times New Roman" w:hAnsi="Calibri" w:cs="Calibri"/>
          <w:kern w:val="0"/>
          <w:sz w:val="20"/>
          <w:szCs w:val="20"/>
          <w14:ligatures w14:val="none"/>
        </w:rPr>
      </w:pPr>
    </w:p>
    <w:p w14:paraId="6C77749B" w14:textId="77777777" w:rsidR="00127731" w:rsidRPr="00382C24" w:rsidRDefault="00127731" w:rsidP="00382C24">
      <w:pPr>
        <w:spacing w:after="0" w:line="240" w:lineRule="auto"/>
        <w:rPr>
          <w:rFonts w:ascii="Calibri" w:eastAsia="Times New Roman" w:hAnsi="Calibri" w:cs="Calibri"/>
          <w:kern w:val="0"/>
          <w:sz w:val="20"/>
          <w:szCs w:val="20"/>
          <w14:ligatures w14:val="none"/>
        </w:rPr>
      </w:pPr>
      <w:r w:rsidRPr="00382C24">
        <w:rPr>
          <w:rFonts w:ascii="Calibri" w:eastAsia="Times New Roman" w:hAnsi="Calibri" w:cs="Calibri"/>
          <w:kern w:val="0"/>
          <w:sz w:val="20"/>
          <w:szCs w:val="20"/>
          <w14:ligatures w14:val="none"/>
        </w:rPr>
        <w:t>L’installation pourra être réalisée à l’air libre ou dans un local semi-ouvert, sous réserve du respect des conditions spécifiques définies par la norme EN 378. L’installateur devra réaliser une analyse de risques afin de garantir la conformité de l’implantation et de déterminer si des mesures de sécurité complémentaires doivent être prévues, notamment en matière de ventilation, de détection des fuites, d’accessibilité pour la maintenance et de respect des préconisations du fabricant.</w:t>
      </w:r>
    </w:p>
    <w:p w14:paraId="668AEA9E" w14:textId="4168EB40"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p>
    <w:p w14:paraId="48E18950" w14:textId="10B10B9C" w:rsidR="001326AE" w:rsidRDefault="00F97FB4" w:rsidP="001326AE">
      <w:pPr>
        <w:spacing w:after="0" w:line="240" w:lineRule="auto"/>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Le groupe froid</w:t>
      </w:r>
      <w:r w:rsidR="001326AE" w:rsidRPr="001326AE">
        <w:rPr>
          <w:rFonts w:ascii="Calibri" w:eastAsia="Times New Roman" w:hAnsi="Calibri" w:cs="Calibri"/>
          <w:color w:val="000000"/>
          <w:kern w:val="0"/>
          <w:sz w:val="20"/>
          <w:szCs w:val="20"/>
          <w14:ligatures w14:val="none"/>
        </w:rPr>
        <w:t xml:space="preserve"> sera conforme aux exigences des directives et normes européennes en vigueur, notamment : </w:t>
      </w:r>
    </w:p>
    <w:p w14:paraId="166EFBD5" w14:textId="77777777" w:rsidR="001326AE" w:rsidRPr="001326AE" w:rsidRDefault="001326AE" w:rsidP="001326AE">
      <w:pPr>
        <w:pStyle w:val="Paragraphedeliste"/>
        <w:numPr>
          <w:ilvl w:val="0"/>
          <w:numId w:val="8"/>
        </w:num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la</w:t>
      </w:r>
      <w:proofErr w:type="gramEnd"/>
      <w:r w:rsidRPr="001326AE">
        <w:rPr>
          <w:rFonts w:ascii="Calibri" w:eastAsia="Times New Roman" w:hAnsi="Calibri" w:cs="Calibri"/>
          <w:color w:val="000000"/>
          <w:kern w:val="0"/>
          <w:sz w:val="20"/>
          <w:szCs w:val="20"/>
          <w14:ligatures w14:val="none"/>
        </w:rPr>
        <w:t xml:space="preserve"> Directive Basse Tension 2014/35/UE, </w:t>
      </w:r>
    </w:p>
    <w:p w14:paraId="6B127EAF" w14:textId="77777777" w:rsidR="001326AE" w:rsidRPr="001326AE" w:rsidRDefault="001326AE" w:rsidP="001326AE">
      <w:pPr>
        <w:pStyle w:val="Paragraphedeliste"/>
        <w:numPr>
          <w:ilvl w:val="0"/>
          <w:numId w:val="8"/>
        </w:num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la</w:t>
      </w:r>
      <w:proofErr w:type="gramEnd"/>
      <w:r w:rsidRPr="001326AE">
        <w:rPr>
          <w:rFonts w:ascii="Calibri" w:eastAsia="Times New Roman" w:hAnsi="Calibri" w:cs="Calibri"/>
          <w:color w:val="000000"/>
          <w:kern w:val="0"/>
          <w:sz w:val="20"/>
          <w:szCs w:val="20"/>
          <w14:ligatures w14:val="none"/>
        </w:rPr>
        <w:t xml:space="preserve"> Directive CEM 2014/30/UE, </w:t>
      </w:r>
    </w:p>
    <w:p w14:paraId="0596652E" w14:textId="77777777" w:rsidR="001326AE" w:rsidRPr="001326AE" w:rsidRDefault="001326AE" w:rsidP="001326AE">
      <w:pPr>
        <w:pStyle w:val="Paragraphedeliste"/>
        <w:numPr>
          <w:ilvl w:val="0"/>
          <w:numId w:val="8"/>
        </w:num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la</w:t>
      </w:r>
      <w:proofErr w:type="gramEnd"/>
      <w:r w:rsidRPr="001326AE">
        <w:rPr>
          <w:rFonts w:ascii="Calibri" w:eastAsia="Times New Roman" w:hAnsi="Calibri" w:cs="Calibri"/>
          <w:color w:val="000000"/>
          <w:kern w:val="0"/>
          <w:sz w:val="20"/>
          <w:szCs w:val="20"/>
          <w14:ligatures w14:val="none"/>
        </w:rPr>
        <w:t xml:space="preserve"> Directive Machines 2006/42/CE, </w:t>
      </w:r>
    </w:p>
    <w:p w14:paraId="1EEA3950" w14:textId="77777777" w:rsidR="001326AE" w:rsidRPr="001326AE" w:rsidRDefault="001326AE" w:rsidP="001326AE">
      <w:pPr>
        <w:pStyle w:val="Paragraphedeliste"/>
        <w:numPr>
          <w:ilvl w:val="0"/>
          <w:numId w:val="8"/>
        </w:num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lastRenderedPageBreak/>
        <w:t>la</w:t>
      </w:r>
      <w:proofErr w:type="gramEnd"/>
      <w:r w:rsidRPr="001326AE">
        <w:rPr>
          <w:rFonts w:ascii="Calibri" w:eastAsia="Times New Roman" w:hAnsi="Calibri" w:cs="Calibri"/>
          <w:color w:val="000000"/>
          <w:kern w:val="0"/>
          <w:sz w:val="20"/>
          <w:szCs w:val="20"/>
          <w14:ligatures w14:val="none"/>
        </w:rPr>
        <w:t xml:space="preserve"> Directive Équipements Sous Pression (DESP) 2014/68/UE, </w:t>
      </w:r>
    </w:p>
    <w:p w14:paraId="57CD5E70" w14:textId="77777777" w:rsidR="001326AE" w:rsidRPr="001326AE" w:rsidRDefault="001326AE" w:rsidP="001326AE">
      <w:pPr>
        <w:pStyle w:val="Paragraphedeliste"/>
        <w:numPr>
          <w:ilvl w:val="0"/>
          <w:numId w:val="8"/>
        </w:num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la</w:t>
      </w:r>
      <w:proofErr w:type="gramEnd"/>
      <w:r w:rsidRPr="001326AE">
        <w:rPr>
          <w:rFonts w:ascii="Calibri" w:eastAsia="Times New Roman" w:hAnsi="Calibri" w:cs="Calibri"/>
          <w:color w:val="000000"/>
          <w:kern w:val="0"/>
          <w:sz w:val="20"/>
          <w:szCs w:val="20"/>
          <w14:ligatures w14:val="none"/>
        </w:rPr>
        <w:t xml:space="preserve"> Directive Écoconception 2009/125/CE, </w:t>
      </w:r>
    </w:p>
    <w:p w14:paraId="53370275" w14:textId="5880881C" w:rsidR="001326AE" w:rsidRPr="001326AE" w:rsidRDefault="001326AE" w:rsidP="001326AE">
      <w:pPr>
        <w:pStyle w:val="Paragraphedeliste"/>
        <w:numPr>
          <w:ilvl w:val="0"/>
          <w:numId w:val="8"/>
        </w:num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le</w:t>
      </w:r>
      <w:proofErr w:type="gramEnd"/>
      <w:r w:rsidRPr="001326AE">
        <w:rPr>
          <w:rFonts w:ascii="Calibri" w:eastAsia="Times New Roman" w:hAnsi="Calibri" w:cs="Calibri"/>
          <w:color w:val="000000"/>
          <w:kern w:val="0"/>
          <w:sz w:val="20"/>
          <w:szCs w:val="20"/>
          <w14:ligatures w14:val="none"/>
        </w:rPr>
        <w:t xml:space="preserve"> règlement (UE) n° 813/2013 </w:t>
      </w:r>
    </w:p>
    <w:p w14:paraId="20F28498" w14:textId="1C21AEAE" w:rsidR="001326AE" w:rsidRPr="001326AE" w:rsidRDefault="001326AE" w:rsidP="001326AE">
      <w:pPr>
        <w:spacing w:after="0" w:line="240" w:lineRule="auto"/>
        <w:rPr>
          <w:rFonts w:ascii="Calibri" w:eastAsia="Times New Roman" w:hAnsi="Calibri" w:cs="Calibri"/>
          <w:color w:val="000000"/>
          <w:kern w:val="0"/>
          <w:sz w:val="20"/>
          <w:szCs w:val="20"/>
          <w14:ligatures w14:val="none"/>
        </w:rPr>
      </w:pPr>
      <w:proofErr w:type="gramStart"/>
      <w:r w:rsidRPr="001326AE">
        <w:rPr>
          <w:rFonts w:ascii="Calibri" w:eastAsia="Times New Roman" w:hAnsi="Calibri" w:cs="Calibri"/>
          <w:color w:val="000000"/>
          <w:kern w:val="0"/>
          <w:sz w:val="20"/>
          <w:szCs w:val="20"/>
          <w14:ligatures w14:val="none"/>
        </w:rPr>
        <w:t>ainsi</w:t>
      </w:r>
      <w:proofErr w:type="gramEnd"/>
      <w:r w:rsidRPr="001326AE">
        <w:rPr>
          <w:rFonts w:ascii="Calibri" w:eastAsia="Times New Roman" w:hAnsi="Calibri" w:cs="Calibri"/>
          <w:color w:val="000000"/>
          <w:kern w:val="0"/>
          <w:sz w:val="20"/>
          <w:szCs w:val="20"/>
          <w14:ligatures w14:val="none"/>
        </w:rPr>
        <w:t xml:space="preserve"> qu'aux normes EN 60335-2-40, EN 378, EN 61000-6-2, EN 61000-6-4 et EN 13136.</w:t>
      </w:r>
    </w:p>
    <w:p w14:paraId="4C480054" w14:textId="77777777" w:rsidR="001326AE" w:rsidRPr="001326AE" w:rsidRDefault="001326AE" w:rsidP="0003569F">
      <w:pPr>
        <w:spacing w:after="0" w:line="240" w:lineRule="auto"/>
        <w:rPr>
          <w:rFonts w:ascii="Calibri" w:eastAsia="Times New Roman" w:hAnsi="Calibri" w:cs="Calibri"/>
          <w:color w:val="000000"/>
          <w:kern w:val="0"/>
          <w:sz w:val="20"/>
          <w:szCs w:val="20"/>
          <w14:ligatures w14:val="none"/>
        </w:rPr>
      </w:pPr>
    </w:p>
    <w:p w14:paraId="54F28F3A" w14:textId="7D1FE959" w:rsid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xml:space="preserve">L'unité sera testée à pleine charge en usine (aux conditions de fonctionnement et aux températures d'eau nominales). L'unité sera livrée sur le chantier complètement </w:t>
      </w:r>
      <w:r w:rsidR="00207F5B">
        <w:rPr>
          <w:rFonts w:ascii="Calibri" w:eastAsia="Times New Roman" w:hAnsi="Calibri" w:cs="Calibri"/>
          <w:color w:val="000000"/>
          <w:kern w:val="0"/>
          <w:sz w:val="20"/>
          <w:szCs w:val="20"/>
          <w14:ligatures w14:val="none"/>
        </w:rPr>
        <w:t>assemblé</w:t>
      </w:r>
      <w:r w:rsidRPr="0003569F">
        <w:rPr>
          <w:rFonts w:ascii="Calibri" w:eastAsia="Times New Roman" w:hAnsi="Calibri" w:cs="Calibri"/>
          <w:color w:val="000000"/>
          <w:kern w:val="0"/>
          <w:sz w:val="20"/>
          <w:szCs w:val="20"/>
          <w14:ligatures w14:val="none"/>
        </w:rPr>
        <w:t xml:space="preserve"> et chargée de réfrigérant et d'huile. L'installation de l'appareil doit être conforme aux instructions du fabricant pour le matériel de gréage et de manutention.</w:t>
      </w:r>
    </w:p>
    <w:p w14:paraId="786D882C" w14:textId="7F1FEB0D"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p>
    <w:p w14:paraId="1D0DF39A" w14:textId="77777777" w:rsidR="0003569F" w:rsidRPr="0003569F" w:rsidRDefault="0003569F" w:rsidP="0003569F">
      <w:pPr>
        <w:spacing w:after="0" w:line="240" w:lineRule="auto"/>
        <w:outlineLvl w:val="1"/>
        <w:rPr>
          <w:rFonts w:ascii="Times New Roman" w:eastAsia="Times New Roman" w:hAnsi="Times New Roman" w:cs="Times New Roman"/>
          <w:b/>
          <w:bCs/>
          <w:color w:val="00B0F0"/>
          <w:kern w:val="0"/>
          <w:sz w:val="36"/>
          <w:szCs w:val="36"/>
          <w14:ligatures w14:val="none"/>
        </w:rPr>
      </w:pPr>
      <w:r w:rsidRPr="0003569F">
        <w:rPr>
          <w:rFonts w:ascii="Times New Roman" w:eastAsia="Times New Roman" w:hAnsi="Times New Roman" w:cs="Times New Roman"/>
          <w:b/>
          <w:bCs/>
          <w:color w:val="00B0F0"/>
          <w:kern w:val="0"/>
          <w:sz w:val="36"/>
          <w:szCs w:val="36"/>
          <w14:ligatures w14:val="none"/>
        </w:rPr>
        <w:t>2. Descriptif</w:t>
      </w:r>
    </w:p>
    <w:p w14:paraId="3B4718E9"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7"/>
          <w:szCs w:val="27"/>
          <w14:ligatures w14:val="none"/>
        </w:rPr>
        <w:t> </w:t>
      </w:r>
    </w:p>
    <w:p w14:paraId="319384CD"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CARROSSERIE &amp; STRUCTURE</w:t>
      </w:r>
    </w:p>
    <w:p w14:paraId="035A845E"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294C019"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569F">
        <w:rPr>
          <w:rFonts w:ascii="Calibri" w:eastAsia="Times New Roman" w:hAnsi="Calibri" w:cs="Calibri"/>
          <w:color w:val="000000"/>
          <w:kern w:val="0"/>
          <w:sz w:val="20"/>
          <w:szCs w:val="20"/>
          <w14:ligatures w14:val="none"/>
        </w:rPr>
        <w:t xml:space="preserve">Le groupe sera assemblé en usine sur un châssis robuste avec une carrosserie en acier galvanisé protégé contre </w:t>
      </w:r>
      <w:r w:rsidRPr="00037FBF">
        <w:rPr>
          <w:rFonts w:ascii="Calibri" w:eastAsia="Times New Roman" w:hAnsi="Calibri" w:cs="Calibri"/>
          <w:kern w:val="0"/>
          <w:sz w:val="20"/>
          <w:szCs w:val="20"/>
          <w14:ligatures w14:val="none"/>
        </w:rPr>
        <w:t>la corrosion par une peinture époxy résistante pour offrir une forte résistance à la corrosion.</w:t>
      </w:r>
      <w:r w:rsidRPr="00037FBF">
        <w:rPr>
          <w:rFonts w:ascii="Calibri" w:eastAsia="Times New Roman" w:hAnsi="Calibri" w:cs="Calibri"/>
          <w:kern w:val="0"/>
          <w:sz w:val="20"/>
          <w:szCs w:val="20"/>
          <w14:ligatures w14:val="none"/>
        </w:rPr>
        <w:br/>
        <w:t>Le poids du groupe sera uniformément réparti sur la longueur du châssis.</w:t>
      </w:r>
    </w:p>
    <w:p w14:paraId="5F9A5087"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3E1035E4"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Le faible poids et les dimensions réduites des unités extérieures faciliteront l'installation et limiteront les charges au sol.</w:t>
      </w:r>
    </w:p>
    <w:p w14:paraId="0EF0466B"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32CA4180" w14:textId="77777777" w:rsidR="0003569F" w:rsidRPr="00037FBF" w:rsidRDefault="0003569F" w:rsidP="0003569F">
      <w:pPr>
        <w:spacing w:after="0" w:line="240" w:lineRule="auto"/>
        <w:outlineLvl w:val="2"/>
        <w:rPr>
          <w:rFonts w:ascii="Times New Roman" w:eastAsia="Times New Roman" w:hAnsi="Times New Roman" w:cs="Times New Roman"/>
          <w:b/>
          <w:bCs/>
          <w:kern w:val="0"/>
          <w:sz w:val="27"/>
          <w:szCs w:val="27"/>
          <w14:ligatures w14:val="none"/>
        </w:rPr>
      </w:pPr>
      <w:r w:rsidRPr="00037FBF">
        <w:rPr>
          <w:rFonts w:ascii="Times New Roman" w:eastAsia="Times New Roman" w:hAnsi="Times New Roman" w:cs="Times New Roman"/>
          <w:b/>
          <w:bCs/>
          <w:kern w:val="0"/>
          <w:sz w:val="24"/>
          <w:szCs w:val="24"/>
          <w14:ligatures w14:val="none"/>
        </w:rPr>
        <w:t>REFRIGERANT</w:t>
      </w:r>
    </w:p>
    <w:p w14:paraId="143FA20C"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683851F7" w14:textId="1F1A904E"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Les compresseurs scroll INVERTER seront optimisés pour fonctionner avec un réfrigérant écologique R</w:t>
      </w:r>
      <w:r w:rsidR="001326AE">
        <w:rPr>
          <w:rFonts w:ascii="Calibri" w:eastAsia="Times New Roman" w:hAnsi="Calibri" w:cs="Calibri"/>
          <w:kern w:val="0"/>
          <w:sz w:val="20"/>
          <w:szCs w:val="20"/>
          <w14:ligatures w14:val="none"/>
        </w:rPr>
        <w:t>290</w:t>
      </w:r>
      <w:r w:rsidRPr="00037FBF">
        <w:rPr>
          <w:rFonts w:ascii="Calibri" w:eastAsia="Times New Roman" w:hAnsi="Calibri" w:cs="Calibri"/>
          <w:kern w:val="0"/>
          <w:sz w:val="20"/>
          <w:szCs w:val="20"/>
          <w14:ligatures w14:val="none"/>
        </w:rPr>
        <w:t xml:space="preserve"> n'ayant aucun potentiel d'attaque de la couche d'ozone (ODP) et ayant un très faible potentiel de réchauffement (GWP) de </w:t>
      </w:r>
      <w:r w:rsidR="001326AE">
        <w:rPr>
          <w:rFonts w:ascii="Calibri" w:eastAsia="Times New Roman" w:hAnsi="Calibri" w:cs="Calibri"/>
          <w:kern w:val="0"/>
          <w:sz w:val="20"/>
          <w:szCs w:val="20"/>
          <w14:ligatures w14:val="none"/>
        </w:rPr>
        <w:t>0,02</w:t>
      </w:r>
      <w:r w:rsidRPr="00037FBF">
        <w:rPr>
          <w:rFonts w:ascii="Calibri" w:eastAsia="Times New Roman" w:hAnsi="Calibri" w:cs="Calibri"/>
          <w:kern w:val="0"/>
          <w:sz w:val="20"/>
          <w:szCs w:val="20"/>
          <w14:ligatures w14:val="none"/>
        </w:rPr>
        <w:t>.</w:t>
      </w:r>
    </w:p>
    <w:p w14:paraId="53AD65FE"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3E2EA561" w14:textId="77777777" w:rsidR="0003569F" w:rsidRPr="00037FBF" w:rsidRDefault="0003569F" w:rsidP="0003569F">
      <w:pPr>
        <w:spacing w:after="0" w:line="240" w:lineRule="auto"/>
        <w:outlineLvl w:val="2"/>
        <w:rPr>
          <w:rFonts w:ascii="Times New Roman" w:eastAsia="Times New Roman" w:hAnsi="Times New Roman" w:cs="Times New Roman"/>
          <w:b/>
          <w:bCs/>
          <w:kern w:val="0"/>
          <w:sz w:val="27"/>
          <w:szCs w:val="27"/>
          <w14:ligatures w14:val="none"/>
        </w:rPr>
      </w:pPr>
      <w:r w:rsidRPr="00037FBF">
        <w:rPr>
          <w:rFonts w:ascii="Times New Roman" w:eastAsia="Times New Roman" w:hAnsi="Times New Roman" w:cs="Times New Roman"/>
          <w:b/>
          <w:bCs/>
          <w:kern w:val="0"/>
          <w:sz w:val="24"/>
          <w:szCs w:val="24"/>
          <w14:ligatures w14:val="none"/>
        </w:rPr>
        <w:t>COMPRESSEUR</w:t>
      </w:r>
    </w:p>
    <w:p w14:paraId="1E8B477E"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60426AAA" w14:textId="45B970FC"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xml:space="preserve">Les compresseurs seront de type scroll orbital </w:t>
      </w:r>
      <w:r w:rsidR="00207F5B" w:rsidRPr="00037FBF">
        <w:rPr>
          <w:rFonts w:ascii="Calibri" w:eastAsia="Times New Roman" w:hAnsi="Calibri" w:cs="Calibri"/>
          <w:kern w:val="0"/>
          <w:sz w:val="20"/>
          <w:szCs w:val="20"/>
          <w14:ligatures w14:val="none"/>
        </w:rPr>
        <w:t>hermétique DC</w:t>
      </w:r>
      <w:r w:rsidRPr="00037FBF">
        <w:rPr>
          <w:rFonts w:ascii="Calibri" w:eastAsia="Times New Roman" w:hAnsi="Calibri" w:cs="Calibri"/>
          <w:kern w:val="0"/>
          <w:sz w:val="20"/>
          <w:szCs w:val="20"/>
          <w14:ligatures w14:val="none"/>
        </w:rPr>
        <w:t xml:space="preserve"> INVERTER optimisé pour un fonctionnement aux </w:t>
      </w:r>
      <w:r w:rsidR="009B631A">
        <w:rPr>
          <w:rFonts w:ascii="Calibri" w:eastAsia="Times New Roman" w:hAnsi="Calibri" w:cs="Calibri"/>
          <w:kern w:val="0"/>
          <w:sz w:val="20"/>
          <w:szCs w:val="20"/>
          <w14:ligatures w14:val="none"/>
        </w:rPr>
        <w:t>R290</w:t>
      </w:r>
      <w:r w:rsidRPr="00037FBF">
        <w:rPr>
          <w:rFonts w:ascii="Calibri" w:eastAsia="Times New Roman" w:hAnsi="Calibri" w:cs="Calibri"/>
          <w:kern w:val="0"/>
          <w:sz w:val="20"/>
          <w:szCs w:val="20"/>
          <w14:ligatures w14:val="none"/>
        </w:rPr>
        <w:t>. Le compresseur sera contrôlé par Inverter et permettra modulation continue de la vitesse de rotation du compresseur afin de s'adapter précisément aux besoins thermiques des locaux.</w:t>
      </w:r>
    </w:p>
    <w:p w14:paraId="6F02D6F1"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5AFCDDED"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Ils seront dotés d'un moteur à courant continu et d'aimants néodymium permettant de garantir un rendement énergétique élevé. Les moteurs seront refroidis par les gaz d'aspiration et protégés par des sondes thermiques.</w:t>
      </w:r>
    </w:p>
    <w:p w14:paraId="31DAA909" w14:textId="3B109312" w:rsidR="0003569F" w:rsidRPr="00037FBF" w:rsidRDefault="00207F5B"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Le compresseur</w:t>
      </w:r>
      <w:r w:rsidR="0003569F" w:rsidRPr="00037FBF">
        <w:rPr>
          <w:rFonts w:ascii="Calibri" w:eastAsia="Times New Roman" w:hAnsi="Calibri" w:cs="Calibri"/>
          <w:kern w:val="0"/>
          <w:sz w:val="20"/>
          <w:szCs w:val="20"/>
          <w14:ligatures w14:val="none"/>
        </w:rPr>
        <w:t xml:space="preserve"> est </w:t>
      </w:r>
      <w:r w:rsidRPr="00037FBF">
        <w:rPr>
          <w:rFonts w:ascii="Calibri" w:eastAsia="Times New Roman" w:hAnsi="Calibri" w:cs="Calibri"/>
          <w:kern w:val="0"/>
          <w:sz w:val="20"/>
          <w:szCs w:val="20"/>
          <w14:ligatures w14:val="none"/>
        </w:rPr>
        <w:t>équipé</w:t>
      </w:r>
      <w:r w:rsidR="0003569F" w:rsidRPr="00037FBF">
        <w:rPr>
          <w:rFonts w:ascii="Calibri" w:eastAsia="Times New Roman" w:hAnsi="Calibri" w:cs="Calibri"/>
          <w:kern w:val="0"/>
          <w:sz w:val="20"/>
          <w:szCs w:val="20"/>
          <w14:ligatures w14:val="none"/>
        </w:rPr>
        <w:t xml:space="preserve"> de dispositifs de protection contre toute surintensité et surchauffe du moteur, et d'une protection contre toute température excessive des gaz de refoulement. Une résistance de carter, qui démarre automatiquement, empêchera la dilution de l'huile par le fluide frigorigène à l'arrêt du compresseur.</w:t>
      </w:r>
    </w:p>
    <w:p w14:paraId="2C93933D"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34846440"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Chaque compresseur sera monté sur des plots antivibratoires en caoutchouc pour un fonctionnement silencieux. L'unité est livrée avec une charge d'huile complète.</w:t>
      </w:r>
    </w:p>
    <w:p w14:paraId="5606C3F7"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5C98B6F7" w14:textId="77777777" w:rsidR="0003569F" w:rsidRPr="00037FBF" w:rsidRDefault="0003569F" w:rsidP="0003569F">
      <w:pPr>
        <w:spacing w:after="0" w:line="240" w:lineRule="auto"/>
        <w:outlineLvl w:val="2"/>
        <w:rPr>
          <w:rFonts w:ascii="Times New Roman" w:eastAsia="Times New Roman" w:hAnsi="Times New Roman" w:cs="Times New Roman"/>
          <w:b/>
          <w:bCs/>
          <w:kern w:val="0"/>
          <w:sz w:val="27"/>
          <w:szCs w:val="27"/>
          <w14:ligatures w14:val="none"/>
        </w:rPr>
      </w:pPr>
      <w:r w:rsidRPr="00037FBF">
        <w:rPr>
          <w:rFonts w:ascii="Times New Roman" w:eastAsia="Times New Roman" w:hAnsi="Times New Roman" w:cs="Times New Roman"/>
          <w:b/>
          <w:bCs/>
          <w:kern w:val="0"/>
          <w:sz w:val="24"/>
          <w:szCs w:val="24"/>
          <w14:ligatures w14:val="none"/>
        </w:rPr>
        <w:t>CIRCUIT FRIGORIFIQUE</w:t>
      </w:r>
    </w:p>
    <w:p w14:paraId="69B01292"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146EEF00" w14:textId="77777777" w:rsidR="001326AE"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xml:space="preserve">Le circuit frigorifique sera optimisé au </w:t>
      </w:r>
      <w:r w:rsidR="001326AE">
        <w:rPr>
          <w:rFonts w:ascii="Calibri" w:eastAsia="Times New Roman" w:hAnsi="Calibri" w:cs="Calibri"/>
          <w:kern w:val="0"/>
          <w:sz w:val="20"/>
          <w:szCs w:val="20"/>
          <w14:ligatures w14:val="none"/>
        </w:rPr>
        <w:t>R290</w:t>
      </w:r>
      <w:r w:rsidRPr="00037FBF">
        <w:rPr>
          <w:rFonts w:ascii="Calibri" w:eastAsia="Times New Roman" w:hAnsi="Calibri" w:cs="Calibri"/>
          <w:kern w:val="0"/>
          <w:sz w:val="20"/>
          <w:szCs w:val="20"/>
          <w14:ligatures w14:val="none"/>
        </w:rPr>
        <w:t xml:space="preserve">, déshumidifié, tiré au vide et testé sous pression. Il sera chargé en </w:t>
      </w:r>
      <w:r w:rsidR="001326AE">
        <w:rPr>
          <w:rFonts w:ascii="Calibri" w:eastAsia="Times New Roman" w:hAnsi="Calibri" w:cs="Calibri"/>
          <w:kern w:val="0"/>
          <w:sz w:val="20"/>
          <w:szCs w:val="20"/>
          <w14:ligatures w14:val="none"/>
        </w:rPr>
        <w:t>R290</w:t>
      </w:r>
      <w:r w:rsidRPr="00037FBF">
        <w:rPr>
          <w:rFonts w:ascii="Calibri" w:eastAsia="Times New Roman" w:hAnsi="Calibri" w:cs="Calibri"/>
          <w:kern w:val="0"/>
          <w:sz w:val="20"/>
          <w:szCs w:val="20"/>
          <w14:ligatures w14:val="none"/>
        </w:rPr>
        <w:t xml:space="preserve"> et le groupe testé sur banc d'essai.</w:t>
      </w:r>
    </w:p>
    <w:p w14:paraId="3919B289" w14:textId="77777777" w:rsidR="00A5526B" w:rsidRDefault="00A5526B" w:rsidP="0003569F">
      <w:pPr>
        <w:spacing w:after="0" w:line="240" w:lineRule="auto"/>
        <w:rPr>
          <w:rFonts w:ascii="Calibri" w:eastAsia="Times New Roman" w:hAnsi="Calibri" w:cs="Calibri"/>
          <w:color w:val="000000"/>
          <w:kern w:val="0"/>
          <w:sz w:val="20"/>
          <w:szCs w:val="20"/>
          <w14:ligatures w14:val="none"/>
        </w:rPr>
      </w:pPr>
    </w:p>
    <w:p w14:paraId="090163B4" w14:textId="02A2C2D9"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Chaque unité possèdera un ou deux circuits frigorifiques comprenant :</w:t>
      </w:r>
    </w:p>
    <w:p w14:paraId="155AB52D"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Compresseurs</w:t>
      </w:r>
    </w:p>
    <w:p w14:paraId="53E54F72"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Réfrigérant</w:t>
      </w:r>
    </w:p>
    <w:p w14:paraId="1F25A8ED"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Échangeur de chaleur côté eau</w:t>
      </w:r>
    </w:p>
    <w:p w14:paraId="02CE3DC7"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Échangeur de chaleur côté air</w:t>
      </w:r>
    </w:p>
    <w:p w14:paraId="3D24BF2E"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Détendeur électronique</w:t>
      </w:r>
    </w:p>
    <w:p w14:paraId="45C710EB"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Filtres</w:t>
      </w:r>
    </w:p>
    <w:p w14:paraId="00E0E39D"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Soupapes de charge</w:t>
      </w:r>
    </w:p>
    <w:p w14:paraId="4E88A226"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lastRenderedPageBreak/>
        <w:t>• Pressostat haute pression</w:t>
      </w:r>
    </w:p>
    <w:p w14:paraId="6AC17AC6"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Transducteurs haute pression</w:t>
      </w:r>
    </w:p>
    <w:p w14:paraId="1B8FE39C"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Transducteurs basse pression</w:t>
      </w:r>
    </w:p>
    <w:p w14:paraId="7A1B9DCD"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Capteur de température d'aspiration</w:t>
      </w:r>
    </w:p>
    <w:p w14:paraId="1081C247" w14:textId="77777777" w:rsidR="0003569F" w:rsidRPr="0003569F" w:rsidRDefault="0003569F" w:rsidP="0003569F">
      <w:pPr>
        <w:spacing w:after="0" w:line="240" w:lineRule="auto"/>
        <w:ind w:left="708"/>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Capteur de température de refoulement</w:t>
      </w:r>
    </w:p>
    <w:p w14:paraId="5D06DA8F"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AFB85B3"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DETENDEUR ELECTRONIQUE</w:t>
      </w:r>
    </w:p>
    <w:p w14:paraId="4E45177E"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4BA3132A" w14:textId="4B3B9759"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xml:space="preserve">L’unité sera </w:t>
      </w:r>
      <w:r w:rsidR="00207F5B" w:rsidRPr="00037FBF">
        <w:rPr>
          <w:rFonts w:ascii="Calibri" w:eastAsia="Times New Roman" w:hAnsi="Calibri" w:cs="Calibri"/>
          <w:kern w:val="0"/>
          <w:sz w:val="20"/>
          <w:szCs w:val="20"/>
          <w14:ligatures w14:val="none"/>
        </w:rPr>
        <w:t>équipée</w:t>
      </w:r>
      <w:r w:rsidRPr="00037FBF">
        <w:rPr>
          <w:rFonts w:ascii="Calibri" w:eastAsia="Times New Roman" w:hAnsi="Calibri" w:cs="Calibri"/>
          <w:kern w:val="0"/>
          <w:sz w:val="20"/>
          <w:szCs w:val="20"/>
          <w14:ligatures w14:val="none"/>
        </w:rPr>
        <w:t xml:space="preserve"> de détendeurs électroniques pour obtenir un contrôle précis du débit massique du réfrigérant </w:t>
      </w:r>
      <w:r w:rsidR="001326AE">
        <w:rPr>
          <w:rFonts w:ascii="Calibri" w:eastAsia="Times New Roman" w:hAnsi="Calibri" w:cs="Calibri"/>
          <w:kern w:val="0"/>
          <w:sz w:val="20"/>
          <w:szCs w:val="20"/>
          <w14:ligatures w14:val="none"/>
        </w:rPr>
        <w:t>R290</w:t>
      </w:r>
      <w:r w:rsidRPr="00037FBF">
        <w:rPr>
          <w:rFonts w:ascii="Calibri" w:eastAsia="Times New Roman" w:hAnsi="Calibri" w:cs="Calibri"/>
          <w:kern w:val="0"/>
          <w:sz w:val="20"/>
          <w:szCs w:val="20"/>
          <w14:ligatures w14:val="none"/>
        </w:rPr>
        <w:t>,</w:t>
      </w:r>
    </w:p>
    <w:p w14:paraId="4A231CA8"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De plus, le fonctionnement avec détendeur électronique permettra :</w:t>
      </w:r>
    </w:p>
    <w:p w14:paraId="400F302C"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7FBF">
        <w:rPr>
          <w:rFonts w:ascii="Symbol" w:eastAsia="Times New Roman" w:hAnsi="Symbol" w:cs="Calibri"/>
          <w:kern w:val="0"/>
          <w:sz w:val="20"/>
          <w:szCs w:val="20"/>
          <w14:ligatures w14:val="none"/>
        </w:rPr>
        <w:t>·</w:t>
      </w:r>
      <w:r w:rsidRPr="00037FBF">
        <w:rPr>
          <w:rFonts w:ascii="Times New Roman" w:eastAsia="Times New Roman" w:hAnsi="Times New Roman" w:cs="Times New Roman"/>
          <w:kern w:val="0"/>
          <w:sz w:val="14"/>
          <w:szCs w:val="14"/>
          <w14:ligatures w14:val="none"/>
        </w:rPr>
        <w:t>       </w:t>
      </w:r>
      <w:r w:rsidRPr="00037FBF">
        <w:rPr>
          <w:rFonts w:ascii="Calibri" w:eastAsia="Times New Roman" w:hAnsi="Calibri" w:cs="Calibri"/>
          <w:kern w:val="0"/>
          <w:sz w:val="20"/>
          <w:szCs w:val="20"/>
          <w14:ligatures w14:val="none"/>
        </w:rPr>
        <w:t xml:space="preserve">Une amélioration sensible de l'efficacité </w:t>
      </w:r>
      <w:r w:rsidRPr="0003569F">
        <w:rPr>
          <w:rFonts w:ascii="Calibri" w:eastAsia="Times New Roman" w:hAnsi="Calibri" w:cs="Calibri"/>
          <w:color w:val="000000"/>
          <w:kern w:val="0"/>
          <w:sz w:val="20"/>
          <w:szCs w:val="20"/>
          <w14:ligatures w14:val="none"/>
        </w:rPr>
        <w:t>de la machine</w:t>
      </w:r>
    </w:p>
    <w:p w14:paraId="21B7EB57"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Un contrôle précis de la machine</w:t>
      </w:r>
    </w:p>
    <w:p w14:paraId="27CC3CE7" w14:textId="77777777" w:rsidR="0003569F" w:rsidRPr="0003569F" w:rsidRDefault="0003569F" w:rsidP="0003569F">
      <w:pPr>
        <w:spacing w:after="0" w:line="240" w:lineRule="auto"/>
        <w:ind w:left="720"/>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1492AA8"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EVAPORATEUR</w:t>
      </w:r>
    </w:p>
    <w:p w14:paraId="4EF64679"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58FA68D2" w14:textId="0FBC2B81"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xml:space="preserve">L’échangeur de chaleur sera de type à plaques brasées, géométrie à contre-courant, optimisé pour une utilisation avec réfrigérant </w:t>
      </w:r>
      <w:r w:rsidR="001326AE">
        <w:rPr>
          <w:rFonts w:ascii="Calibri" w:eastAsia="Times New Roman" w:hAnsi="Calibri" w:cs="Calibri"/>
          <w:kern w:val="0"/>
          <w:sz w:val="20"/>
          <w:szCs w:val="20"/>
          <w14:ligatures w14:val="none"/>
        </w:rPr>
        <w:t>R290</w:t>
      </w:r>
      <w:r w:rsidRPr="00037FBF">
        <w:rPr>
          <w:rFonts w:ascii="Calibri" w:eastAsia="Times New Roman" w:hAnsi="Calibri" w:cs="Calibri"/>
          <w:kern w:val="0"/>
          <w:sz w:val="20"/>
          <w:szCs w:val="20"/>
          <w14:ligatures w14:val="none"/>
        </w:rPr>
        <w:t xml:space="preserve"> pour un fonctionnement avec ou sans glycol.</w:t>
      </w:r>
    </w:p>
    <w:p w14:paraId="19942A77" w14:textId="640EE01A"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xml:space="preserve">Cet échangeur de chaleur est composé de plaques brasées en acier inoxydable et est recouvert d'un matériau isolant à cellules fermées de 20 </w:t>
      </w:r>
      <w:proofErr w:type="spellStart"/>
      <w:r w:rsidRPr="00037FBF">
        <w:rPr>
          <w:rFonts w:ascii="Calibri" w:eastAsia="Times New Roman" w:hAnsi="Calibri" w:cs="Calibri"/>
          <w:kern w:val="0"/>
          <w:sz w:val="20"/>
          <w:szCs w:val="20"/>
          <w14:ligatures w14:val="none"/>
        </w:rPr>
        <w:t>mm.</w:t>
      </w:r>
      <w:proofErr w:type="spellEnd"/>
      <w:r w:rsidRPr="00037FBF">
        <w:rPr>
          <w:rFonts w:ascii="Calibri" w:eastAsia="Times New Roman" w:hAnsi="Calibri" w:cs="Calibri"/>
          <w:kern w:val="0"/>
          <w:sz w:val="20"/>
          <w:szCs w:val="20"/>
          <w14:ligatures w14:val="none"/>
        </w:rPr>
        <w:t xml:space="preserve"> Le contrôleur de débit est standard et monté en usine tandis que le filtre à eau du côté de l'échangeur de chaleur est livré avec le </w:t>
      </w:r>
      <w:r w:rsidR="00217CFD" w:rsidRPr="00037FBF">
        <w:rPr>
          <w:rFonts w:ascii="Calibri" w:eastAsia="Times New Roman" w:hAnsi="Calibri" w:cs="Calibri"/>
          <w:kern w:val="0"/>
          <w:sz w:val="20"/>
          <w:szCs w:val="20"/>
          <w14:ligatures w14:val="none"/>
        </w:rPr>
        <w:t>groupe</w:t>
      </w:r>
      <w:r w:rsidRPr="00037FBF">
        <w:rPr>
          <w:rFonts w:ascii="Calibri" w:eastAsia="Times New Roman" w:hAnsi="Calibri" w:cs="Calibri"/>
          <w:kern w:val="0"/>
          <w:sz w:val="20"/>
          <w:szCs w:val="20"/>
          <w14:ligatures w14:val="none"/>
        </w:rPr>
        <w:t xml:space="preserve"> pour une installation sur site.</w:t>
      </w:r>
    </w:p>
    <w:p w14:paraId="642DD977"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DFC99F3"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BATTERIE DE CONDENSATION A AIR</w:t>
      </w:r>
    </w:p>
    <w:p w14:paraId="6EAAD272"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2A585115"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L'échangeur de chaleur côté air est fabriqué avec des tubes en cuivre et ailettes en aluminium haute performance, disposés en rangées décalées et expansés mécaniquement. Un circuit de sous-refroidissement intégré fournit un sous-refroidissement pour augmenter la capacité de refroidissement sans augmenter la puissance absorbée.</w:t>
      </w:r>
    </w:p>
    <w:p w14:paraId="192B5B3D"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2F57E703"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VENTILATEURS</w:t>
      </w:r>
    </w:p>
    <w:p w14:paraId="5A462C3D"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511C0B4F"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Chaque unité sera équipée d'un ou plusieurs ventilateurs de type hélicoïde à moteur à courant continu à haut rendement. La technologie Inverter permettra de faire varier la vitesse de rotation du moteur afin de limiter la consommation électrique de cet élément.</w:t>
      </w:r>
    </w:p>
    <w:p w14:paraId="3BEAA5CC"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Les grilles de refoulement situées à la sortie d'air permettront de limiter les pertes de charge et de garantir une pression statique externe de 100 Pa en standard.</w:t>
      </w:r>
    </w:p>
    <w:p w14:paraId="33E7639E"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EE57C70"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SYSTEME DE SECURITE</w:t>
      </w:r>
    </w:p>
    <w:p w14:paraId="54E3BEEF"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020C665"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Le circuit frigorifique comportera :</w:t>
      </w:r>
    </w:p>
    <w:p w14:paraId="4467D5ED"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Pressostat haute pression</w:t>
      </w:r>
    </w:p>
    <w:p w14:paraId="5E86B8A4"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Transducteur haute pression</w:t>
      </w:r>
    </w:p>
    <w:p w14:paraId="716659B8"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Transducteur basse pression</w:t>
      </w:r>
    </w:p>
    <w:p w14:paraId="7E8CE87E"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Un contrôle antigel de l'évaporateur</w:t>
      </w:r>
    </w:p>
    <w:p w14:paraId="7EC02554"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Une protection thermique et de surintensité du moteur du compresseur</w:t>
      </w:r>
    </w:p>
    <w:p w14:paraId="2C64F596" w14:textId="77777777" w:rsid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Une minuterie de protection et de court-cycle et de sécurité</w:t>
      </w:r>
    </w:p>
    <w:p w14:paraId="57A9ADF9" w14:textId="72329160" w:rsidR="009C5376" w:rsidRDefault="001326AE" w:rsidP="009C5376">
      <w:pPr>
        <w:spacing w:after="0" w:line="240" w:lineRule="auto"/>
        <w:outlineLvl w:val="2"/>
        <w:rPr>
          <w:rFonts w:ascii="Times New Roman" w:eastAsia="Times New Roman" w:hAnsi="Times New Roman" w:cs="Times New Roman"/>
          <w:b/>
          <w:bCs/>
          <w:color w:val="000000"/>
          <w:kern w:val="0"/>
          <w:sz w:val="24"/>
          <w:szCs w:val="24"/>
          <w14:ligatures w14:val="none"/>
        </w:rPr>
      </w:pPr>
      <w:r>
        <w:br/>
      </w:r>
      <w:r w:rsidR="009C5376" w:rsidRPr="009C5376">
        <w:rPr>
          <w:rFonts w:ascii="Times New Roman" w:eastAsia="Times New Roman" w:hAnsi="Times New Roman" w:cs="Times New Roman"/>
          <w:b/>
          <w:bCs/>
          <w:color w:val="000000"/>
          <w:kern w:val="0"/>
          <w:sz w:val="24"/>
          <w:szCs w:val="24"/>
          <w14:ligatures w14:val="none"/>
        </w:rPr>
        <w:t>SECURITES LIEES A L'UTILISATION DU R290</w:t>
      </w:r>
    </w:p>
    <w:p w14:paraId="331F3975" w14:textId="77777777" w:rsidR="009C5376" w:rsidRPr="009C5376" w:rsidRDefault="009C5376" w:rsidP="009C5376">
      <w:pPr>
        <w:spacing w:after="0" w:line="240" w:lineRule="auto"/>
        <w:outlineLvl w:val="2"/>
        <w:rPr>
          <w:b/>
          <w:bCs/>
        </w:rPr>
      </w:pPr>
    </w:p>
    <w:p w14:paraId="042FF69F" w14:textId="6ECD3C35" w:rsidR="009C5376" w:rsidRDefault="009C5376" w:rsidP="009C5376">
      <w:pPr>
        <w:spacing w:after="0" w:line="240" w:lineRule="auto"/>
        <w:rPr>
          <w:rFonts w:ascii="Calibri" w:eastAsia="Times New Roman" w:hAnsi="Calibri" w:cs="Calibri"/>
          <w:color w:val="000000"/>
          <w:kern w:val="0"/>
          <w:sz w:val="20"/>
          <w:szCs w:val="20"/>
          <w14:ligatures w14:val="none"/>
        </w:rPr>
      </w:pPr>
      <w:r w:rsidRPr="009C5376">
        <w:rPr>
          <w:rFonts w:ascii="Calibri" w:eastAsia="Times New Roman" w:hAnsi="Calibri" w:cs="Calibri"/>
          <w:color w:val="000000"/>
          <w:kern w:val="0"/>
          <w:sz w:val="20"/>
          <w:szCs w:val="20"/>
          <w14:ligatures w14:val="none"/>
        </w:rPr>
        <w:t xml:space="preserve">Compte tenu de l'utilisation du propane (R290), fluide frigorigène classé A3 selon l'ISO 817, </w:t>
      </w:r>
      <w:r w:rsidR="00F97FB4">
        <w:rPr>
          <w:rFonts w:ascii="Calibri" w:eastAsia="Times New Roman" w:hAnsi="Calibri" w:cs="Calibri"/>
          <w:color w:val="000000"/>
          <w:kern w:val="0"/>
          <w:sz w:val="20"/>
          <w:szCs w:val="20"/>
          <w14:ligatures w14:val="none"/>
        </w:rPr>
        <w:t>le groupe froid</w:t>
      </w:r>
      <w:r w:rsidRPr="009C5376">
        <w:rPr>
          <w:rFonts w:ascii="Calibri" w:eastAsia="Times New Roman" w:hAnsi="Calibri" w:cs="Calibri"/>
          <w:color w:val="000000"/>
          <w:kern w:val="0"/>
          <w:sz w:val="20"/>
          <w:szCs w:val="20"/>
          <w14:ligatures w14:val="none"/>
        </w:rPr>
        <w:t xml:space="preserve"> devra être conçue conformément aux exigences des normes EN 378, EN 60335-2-40 et EN 13136. L'unité devra intégrer une architecture de sécurité spécifique aux fluides inflammables visant à prévenir tout risque d'accumulation de gaz, de fuite ou d'inflammation.</w:t>
      </w:r>
    </w:p>
    <w:p w14:paraId="642C671F" w14:textId="77777777" w:rsidR="009C5376" w:rsidRPr="009C5376" w:rsidRDefault="009C5376" w:rsidP="009C5376">
      <w:pPr>
        <w:spacing w:after="0" w:line="240" w:lineRule="auto"/>
        <w:rPr>
          <w:rFonts w:ascii="Calibri" w:eastAsia="Times New Roman" w:hAnsi="Calibri" w:cs="Calibri"/>
          <w:color w:val="000000"/>
          <w:kern w:val="0"/>
          <w:sz w:val="20"/>
          <w:szCs w:val="20"/>
          <w14:ligatures w14:val="none"/>
        </w:rPr>
      </w:pPr>
    </w:p>
    <w:p w14:paraId="3F14DA86" w14:textId="77777777" w:rsidR="009C5376" w:rsidRDefault="009C5376" w:rsidP="009C5376">
      <w:pPr>
        <w:spacing w:after="0" w:line="240" w:lineRule="auto"/>
        <w:rPr>
          <w:rFonts w:ascii="Calibri" w:eastAsia="Times New Roman" w:hAnsi="Calibri" w:cs="Calibri"/>
          <w:color w:val="000000"/>
          <w:kern w:val="0"/>
          <w:sz w:val="20"/>
          <w:szCs w:val="20"/>
          <w14:ligatures w14:val="none"/>
        </w:rPr>
      </w:pPr>
      <w:r w:rsidRPr="009C5376">
        <w:rPr>
          <w:rFonts w:ascii="Calibri" w:eastAsia="Times New Roman" w:hAnsi="Calibri" w:cs="Calibri"/>
          <w:color w:val="000000"/>
          <w:kern w:val="0"/>
          <w:sz w:val="20"/>
          <w:szCs w:val="20"/>
          <w14:ligatures w14:val="none"/>
        </w:rPr>
        <w:t xml:space="preserve">Chaque module devra notamment être équipé d'un système de détection redondante des fuites de R290 implanté dans les zones sensibles telles que </w:t>
      </w:r>
      <w:proofErr w:type="gramStart"/>
      <w:r w:rsidRPr="009C5376">
        <w:rPr>
          <w:rFonts w:ascii="Calibri" w:eastAsia="Times New Roman" w:hAnsi="Calibri" w:cs="Calibri"/>
          <w:color w:val="000000"/>
          <w:kern w:val="0"/>
          <w:sz w:val="20"/>
          <w:szCs w:val="20"/>
          <w14:ligatures w14:val="none"/>
        </w:rPr>
        <w:t>le compartiment compresseurs</w:t>
      </w:r>
      <w:proofErr w:type="gramEnd"/>
      <w:r w:rsidRPr="009C5376">
        <w:rPr>
          <w:rFonts w:ascii="Calibri" w:eastAsia="Times New Roman" w:hAnsi="Calibri" w:cs="Calibri"/>
          <w:color w:val="000000"/>
          <w:kern w:val="0"/>
          <w:sz w:val="20"/>
          <w:szCs w:val="20"/>
          <w14:ligatures w14:val="none"/>
        </w:rPr>
        <w:t xml:space="preserve"> et l'armoire électrique. En cas de </w:t>
      </w:r>
      <w:r w:rsidRPr="009C5376">
        <w:rPr>
          <w:rFonts w:ascii="Calibri" w:eastAsia="Times New Roman" w:hAnsi="Calibri" w:cs="Calibri"/>
          <w:color w:val="000000"/>
          <w:kern w:val="0"/>
          <w:sz w:val="20"/>
          <w:szCs w:val="20"/>
          <w14:ligatures w14:val="none"/>
        </w:rPr>
        <w:lastRenderedPageBreak/>
        <w:t>détection de gaz, l'installation devra déclencher automatiquement les mesures de sécurité appropriées et signaler l'événement par alarme visuelle et sonore.</w:t>
      </w:r>
    </w:p>
    <w:p w14:paraId="541BF75D" w14:textId="77777777" w:rsidR="009C5376" w:rsidRPr="009C5376" w:rsidRDefault="009C5376" w:rsidP="009C5376">
      <w:pPr>
        <w:spacing w:after="0" w:line="240" w:lineRule="auto"/>
        <w:rPr>
          <w:rFonts w:ascii="Calibri" w:eastAsia="Times New Roman" w:hAnsi="Calibri" w:cs="Calibri"/>
          <w:color w:val="000000"/>
          <w:kern w:val="0"/>
          <w:sz w:val="20"/>
          <w:szCs w:val="20"/>
          <w14:ligatures w14:val="none"/>
        </w:rPr>
      </w:pPr>
    </w:p>
    <w:p w14:paraId="1E101954" w14:textId="77777777" w:rsidR="009C5376" w:rsidRDefault="009C5376" w:rsidP="009C5376">
      <w:pPr>
        <w:spacing w:after="0" w:line="240" w:lineRule="auto"/>
        <w:rPr>
          <w:rFonts w:ascii="Calibri" w:eastAsia="Times New Roman" w:hAnsi="Calibri" w:cs="Calibri"/>
          <w:color w:val="000000"/>
          <w:kern w:val="0"/>
          <w:sz w:val="20"/>
          <w:szCs w:val="20"/>
          <w14:ligatures w14:val="none"/>
        </w:rPr>
      </w:pPr>
      <w:proofErr w:type="gramStart"/>
      <w:r w:rsidRPr="009C5376">
        <w:rPr>
          <w:rFonts w:ascii="Calibri" w:eastAsia="Times New Roman" w:hAnsi="Calibri" w:cs="Calibri"/>
          <w:color w:val="000000"/>
          <w:kern w:val="0"/>
          <w:sz w:val="20"/>
          <w:szCs w:val="20"/>
          <w14:ligatures w14:val="none"/>
        </w:rPr>
        <w:t>Le compartiment compresseurs</w:t>
      </w:r>
      <w:proofErr w:type="gramEnd"/>
      <w:r w:rsidRPr="009C5376">
        <w:rPr>
          <w:rFonts w:ascii="Calibri" w:eastAsia="Times New Roman" w:hAnsi="Calibri" w:cs="Calibri"/>
          <w:color w:val="000000"/>
          <w:kern w:val="0"/>
          <w:sz w:val="20"/>
          <w:szCs w:val="20"/>
          <w14:ligatures w14:val="none"/>
        </w:rPr>
        <w:t xml:space="preserve"> devra être équipé d'un ventilateur d'extraction assurant une ventilation permanente et la dilution du fluide frigorigène en cas de fuite. L'armoire électrique devra disposer d'un système de ventilation dédié ainsi que d'une mise en surpression permettant d'empêcher toute pénétration de propane à l'intérieur des équipements électriques.</w:t>
      </w:r>
    </w:p>
    <w:p w14:paraId="65BDE307" w14:textId="77777777" w:rsidR="009C5376" w:rsidRPr="009C5376" w:rsidRDefault="009C5376" w:rsidP="009C5376">
      <w:pPr>
        <w:spacing w:after="0" w:line="240" w:lineRule="auto"/>
        <w:rPr>
          <w:rFonts w:ascii="Calibri" w:eastAsia="Times New Roman" w:hAnsi="Calibri" w:cs="Calibri"/>
          <w:color w:val="000000"/>
          <w:kern w:val="0"/>
          <w:sz w:val="20"/>
          <w:szCs w:val="20"/>
          <w14:ligatures w14:val="none"/>
        </w:rPr>
      </w:pPr>
    </w:p>
    <w:p w14:paraId="6AA86C67" w14:textId="77777777" w:rsidR="009C5376" w:rsidRDefault="009C5376" w:rsidP="009C5376">
      <w:pPr>
        <w:spacing w:after="0" w:line="240" w:lineRule="auto"/>
        <w:rPr>
          <w:rFonts w:ascii="Calibri" w:eastAsia="Times New Roman" w:hAnsi="Calibri" w:cs="Calibri"/>
          <w:color w:val="000000"/>
          <w:kern w:val="0"/>
          <w:sz w:val="20"/>
          <w:szCs w:val="20"/>
          <w14:ligatures w14:val="none"/>
        </w:rPr>
      </w:pPr>
      <w:r w:rsidRPr="009C5376">
        <w:rPr>
          <w:rFonts w:ascii="Calibri" w:eastAsia="Times New Roman" w:hAnsi="Calibri" w:cs="Calibri"/>
          <w:color w:val="000000"/>
          <w:kern w:val="0"/>
          <w:sz w:val="20"/>
          <w:szCs w:val="20"/>
          <w14:ligatures w14:val="none"/>
        </w:rPr>
        <w:t>L'unité devra également intégrer un dispositif de détection de présence de fluide frigorigène dans le circuit hydraulique permettant l'identification précoce d'une éventuelle fuite entre les circuits frigorifique et hydraulique. Les distributeurs de batterie et leurs points de brasage devront être confinés par des capots de protection permettant de canaliser toute fuite éventuelle vers le compartiment compresseurs afin d'en assurer la détection.</w:t>
      </w:r>
    </w:p>
    <w:p w14:paraId="72D9FDA7" w14:textId="77777777" w:rsidR="009C5376" w:rsidRPr="009C5376" w:rsidRDefault="009C5376" w:rsidP="009C5376">
      <w:pPr>
        <w:spacing w:after="0" w:line="240" w:lineRule="auto"/>
        <w:rPr>
          <w:rFonts w:ascii="Calibri" w:eastAsia="Times New Roman" w:hAnsi="Calibri" w:cs="Calibri"/>
          <w:color w:val="000000"/>
          <w:kern w:val="0"/>
          <w:sz w:val="20"/>
          <w:szCs w:val="20"/>
          <w14:ligatures w14:val="none"/>
        </w:rPr>
      </w:pPr>
    </w:p>
    <w:p w14:paraId="5A5390CB" w14:textId="77777777" w:rsidR="009C5376" w:rsidRDefault="009C5376" w:rsidP="009C5376">
      <w:pPr>
        <w:spacing w:after="0" w:line="240" w:lineRule="auto"/>
        <w:rPr>
          <w:rFonts w:ascii="Calibri" w:eastAsia="Times New Roman" w:hAnsi="Calibri" w:cs="Calibri"/>
          <w:color w:val="000000"/>
          <w:kern w:val="0"/>
          <w:sz w:val="20"/>
          <w:szCs w:val="20"/>
          <w14:ligatures w14:val="none"/>
        </w:rPr>
      </w:pPr>
      <w:r w:rsidRPr="009C5376">
        <w:rPr>
          <w:rFonts w:ascii="Calibri" w:eastAsia="Times New Roman" w:hAnsi="Calibri" w:cs="Calibri"/>
          <w:color w:val="000000"/>
          <w:kern w:val="0"/>
          <w:sz w:val="20"/>
          <w:szCs w:val="20"/>
          <w14:ligatures w14:val="none"/>
        </w:rPr>
        <w:t>Le circuit frigorifique devra être équipé des dispositifs réglementaires de protection contre les surpressions. Les réservoirs de fluide frigorigène embarqués devront être de conception étanche afin d'assurer le confinement du propane durant les phases de transport, de manutention, d'installation et de maintenance.</w:t>
      </w:r>
    </w:p>
    <w:p w14:paraId="1CC9982D" w14:textId="77777777" w:rsidR="009C5376" w:rsidRDefault="009C5376" w:rsidP="009C5376">
      <w:pPr>
        <w:spacing w:after="0" w:line="240" w:lineRule="auto"/>
        <w:rPr>
          <w:rFonts w:ascii="Calibri" w:eastAsia="Times New Roman" w:hAnsi="Calibri" w:cs="Calibri"/>
          <w:color w:val="000000"/>
          <w:kern w:val="0"/>
          <w:sz w:val="20"/>
          <w:szCs w:val="20"/>
          <w14:ligatures w14:val="none"/>
        </w:rPr>
      </w:pPr>
    </w:p>
    <w:p w14:paraId="4E7C7C86" w14:textId="2F4E963A" w:rsidR="004871FD" w:rsidRPr="004871FD" w:rsidRDefault="004871FD" w:rsidP="004871FD">
      <w:pPr>
        <w:spacing w:after="0" w:line="240" w:lineRule="auto"/>
        <w:rPr>
          <w:rFonts w:ascii="Calibri" w:eastAsia="Times New Roman" w:hAnsi="Calibri" w:cs="Calibri"/>
          <w:color w:val="000000"/>
          <w:kern w:val="0"/>
          <w:sz w:val="20"/>
          <w:szCs w:val="20"/>
          <w14:ligatures w14:val="none"/>
        </w:rPr>
      </w:pPr>
      <w:r w:rsidRPr="004871FD">
        <w:rPr>
          <w:rFonts w:ascii="Calibri" w:eastAsia="Times New Roman" w:hAnsi="Calibri" w:cs="Calibri"/>
          <w:color w:val="000000"/>
          <w:kern w:val="0"/>
          <w:sz w:val="20"/>
          <w:szCs w:val="20"/>
          <w14:ligatures w14:val="none"/>
        </w:rPr>
        <w:t>Les fonctions de sécurité dédiées au R290 devront disposer d'une alimentation électrique indépendante</w:t>
      </w:r>
      <w:r>
        <w:rPr>
          <w:rFonts w:ascii="Calibri" w:eastAsia="Times New Roman" w:hAnsi="Calibri" w:cs="Calibri"/>
          <w:color w:val="000000"/>
          <w:kern w:val="0"/>
          <w:sz w:val="20"/>
          <w:szCs w:val="20"/>
          <w14:ligatures w14:val="none"/>
        </w:rPr>
        <w:t xml:space="preserve"> et continue</w:t>
      </w:r>
      <w:r w:rsidRPr="004871FD">
        <w:rPr>
          <w:rFonts w:ascii="Calibri" w:eastAsia="Times New Roman" w:hAnsi="Calibri" w:cs="Calibri"/>
          <w:color w:val="000000"/>
          <w:kern w:val="0"/>
          <w:sz w:val="20"/>
          <w:szCs w:val="20"/>
          <w14:ligatures w14:val="none"/>
        </w:rPr>
        <w:t xml:space="preserve"> de l'alimentation principale des composants frigorifiques et des équipements de puissance. Cette architecture devra garantir le maintien en fonctionnement des dispositifs de détection de fuite de gaz, des systèmes d'alarme visuelle et sonore, des ventilateurs d'extraction de sécurité, ainsi que des automatismes de surveillance et de mise en sécurité de l'installation.</w:t>
      </w:r>
    </w:p>
    <w:p w14:paraId="7C68B49D" w14:textId="74E604B6" w:rsidR="009C5376" w:rsidRPr="009C5376" w:rsidRDefault="004871FD" w:rsidP="009C5376">
      <w:pPr>
        <w:spacing w:after="0" w:line="240" w:lineRule="auto"/>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ab/>
      </w:r>
    </w:p>
    <w:p w14:paraId="52E6B2BB" w14:textId="77777777" w:rsidR="009C5376" w:rsidRPr="009C5376" w:rsidRDefault="009C5376" w:rsidP="009C5376">
      <w:pPr>
        <w:spacing w:after="0" w:line="240" w:lineRule="auto"/>
        <w:rPr>
          <w:rFonts w:ascii="Calibri" w:eastAsia="Times New Roman" w:hAnsi="Calibri" w:cs="Calibri"/>
          <w:color w:val="000000"/>
          <w:kern w:val="0"/>
          <w:sz w:val="20"/>
          <w:szCs w:val="20"/>
          <w14:ligatures w14:val="none"/>
        </w:rPr>
      </w:pPr>
      <w:r w:rsidRPr="009C5376">
        <w:rPr>
          <w:rFonts w:ascii="Calibri" w:eastAsia="Times New Roman" w:hAnsi="Calibri" w:cs="Calibri"/>
          <w:color w:val="000000"/>
          <w:kern w:val="0"/>
          <w:sz w:val="20"/>
          <w:szCs w:val="20"/>
          <w14:ligatures w14:val="none"/>
        </w:rPr>
        <w:t>L'installation, la mise en service et les opérations de maintenance devront être réalisées conformément aux prescriptions du fabricant et aux exigences réglementaires applicables aux installations utilisant des fluides frigorigènes inflammables.</w:t>
      </w:r>
    </w:p>
    <w:p w14:paraId="340E6E2F" w14:textId="77777777" w:rsidR="009C5376" w:rsidRPr="009C5376" w:rsidRDefault="001326AE" w:rsidP="009C5376">
      <w:pPr>
        <w:spacing w:after="0" w:line="240" w:lineRule="auto"/>
        <w:rPr>
          <w:rFonts w:ascii="Calibri" w:eastAsia="Times New Roman" w:hAnsi="Calibri" w:cs="Calibri"/>
          <w:b/>
          <w:bCs/>
          <w:color w:val="000000"/>
          <w:kern w:val="0"/>
          <w:sz w:val="20"/>
          <w:szCs w:val="20"/>
          <w14:ligatures w14:val="none"/>
        </w:rPr>
      </w:pPr>
      <w:r>
        <w:br/>
      </w:r>
      <w:r w:rsidR="009C5376" w:rsidRPr="009C5376">
        <w:rPr>
          <w:rFonts w:ascii="Calibri" w:eastAsia="Times New Roman" w:hAnsi="Calibri" w:cs="Calibri"/>
          <w:b/>
          <w:bCs/>
          <w:color w:val="000000"/>
          <w:kern w:val="0"/>
          <w:sz w:val="20"/>
          <w:szCs w:val="20"/>
          <w14:ligatures w14:val="none"/>
        </w:rPr>
        <w:t>L'unité devra intégrer au minimum les équipements de sécurité suivants :</w:t>
      </w:r>
    </w:p>
    <w:p w14:paraId="03B94141" w14:textId="77777777" w:rsidR="00973358" w:rsidRDefault="00973358" w:rsidP="00973358">
      <w:pPr>
        <w:pStyle w:val="Paragraphedeliste"/>
        <w:numPr>
          <w:ilvl w:val="0"/>
          <w:numId w:val="12"/>
        </w:numPr>
        <w:spacing w:after="0" w:line="300" w:lineRule="atLeast"/>
        <w:jc w:val="both"/>
        <w:rPr>
          <w:rFonts w:ascii="Calibri" w:eastAsia="Times New Roman" w:hAnsi="Calibri" w:cs="Calibri"/>
          <w:color w:val="000000"/>
          <w:kern w:val="0"/>
          <w:sz w:val="20"/>
          <w:szCs w:val="20"/>
          <w14:ligatures w14:val="none"/>
        </w:rPr>
      </w:pPr>
      <w:r w:rsidRPr="00973358">
        <w:rPr>
          <w:rFonts w:ascii="Calibri" w:eastAsia="Times New Roman" w:hAnsi="Calibri" w:cs="Calibri"/>
          <w:color w:val="000000"/>
          <w:kern w:val="0"/>
          <w:sz w:val="20"/>
          <w:szCs w:val="20"/>
          <w14:ligatures w14:val="none"/>
        </w:rPr>
        <w:t>Ventilation permanente du compartiment compresseurs pour diluer toute fuite éventuelle de propane (R290).</w:t>
      </w:r>
    </w:p>
    <w:p w14:paraId="27257AAF" w14:textId="2CC103BD" w:rsidR="00973358" w:rsidRPr="00973358" w:rsidRDefault="00973358" w:rsidP="00973358">
      <w:pPr>
        <w:pStyle w:val="Paragraphedeliste"/>
        <w:numPr>
          <w:ilvl w:val="0"/>
          <w:numId w:val="12"/>
        </w:numPr>
        <w:spacing w:after="0" w:line="300" w:lineRule="atLeast"/>
        <w:jc w:val="both"/>
        <w:rPr>
          <w:rFonts w:ascii="Calibri" w:eastAsia="Times New Roman" w:hAnsi="Calibri" w:cs="Calibri"/>
          <w:color w:val="000000"/>
          <w:kern w:val="0"/>
          <w:sz w:val="20"/>
          <w:szCs w:val="20"/>
          <w14:ligatures w14:val="none"/>
        </w:rPr>
      </w:pPr>
      <w:r w:rsidRPr="00973358">
        <w:rPr>
          <w:rFonts w:ascii="Calibri" w:eastAsia="Times New Roman" w:hAnsi="Calibri" w:cs="Calibri"/>
          <w:color w:val="000000"/>
          <w:kern w:val="0"/>
          <w:sz w:val="20"/>
          <w:szCs w:val="20"/>
          <w14:ligatures w14:val="none"/>
        </w:rPr>
        <w:t>Ventilation et mise en surpression de l’armoire électrique pour empêcher toute accumulation ou pénétration de gaz.</w:t>
      </w:r>
    </w:p>
    <w:p w14:paraId="316D38EE" w14:textId="77777777" w:rsidR="00973358" w:rsidRPr="00973358" w:rsidRDefault="00973358" w:rsidP="00973358">
      <w:pPr>
        <w:pStyle w:val="Paragraphedeliste"/>
        <w:numPr>
          <w:ilvl w:val="0"/>
          <w:numId w:val="12"/>
        </w:numPr>
        <w:spacing w:after="0" w:line="300" w:lineRule="atLeast"/>
        <w:jc w:val="both"/>
        <w:rPr>
          <w:rFonts w:ascii="Calibri" w:eastAsia="Times New Roman" w:hAnsi="Calibri" w:cs="Calibri"/>
          <w:color w:val="000000"/>
          <w:kern w:val="0"/>
          <w:sz w:val="20"/>
          <w:szCs w:val="20"/>
          <w14:ligatures w14:val="none"/>
        </w:rPr>
      </w:pPr>
      <w:r w:rsidRPr="00973358">
        <w:rPr>
          <w:rFonts w:ascii="Calibri" w:eastAsia="Times New Roman" w:hAnsi="Calibri" w:cs="Calibri"/>
          <w:color w:val="000000"/>
          <w:kern w:val="0"/>
          <w:sz w:val="20"/>
          <w:szCs w:val="20"/>
          <w14:ligatures w14:val="none"/>
        </w:rPr>
        <w:t>Détection redondante des fuites avec alarmes visuelles et sonores, y compris détection de propane dans le circuit hydraulique.</w:t>
      </w:r>
    </w:p>
    <w:p w14:paraId="3A56FF88" w14:textId="40A5BDC0" w:rsidR="00973358" w:rsidRPr="00973358" w:rsidRDefault="00973358" w:rsidP="00973358">
      <w:pPr>
        <w:pStyle w:val="Paragraphedeliste"/>
        <w:numPr>
          <w:ilvl w:val="0"/>
          <w:numId w:val="12"/>
        </w:numPr>
        <w:spacing w:after="0" w:line="300" w:lineRule="atLeast"/>
        <w:jc w:val="both"/>
        <w:rPr>
          <w:rFonts w:ascii="Calibri" w:eastAsia="Times New Roman" w:hAnsi="Calibri" w:cs="Calibri"/>
          <w:color w:val="000000"/>
          <w:kern w:val="0"/>
          <w:sz w:val="20"/>
          <w:szCs w:val="20"/>
          <w14:ligatures w14:val="none"/>
        </w:rPr>
      </w:pPr>
      <w:r w:rsidRPr="00973358">
        <w:rPr>
          <w:rFonts w:ascii="Calibri" w:eastAsia="Times New Roman" w:hAnsi="Calibri" w:cs="Calibri"/>
          <w:color w:val="000000"/>
          <w:kern w:val="0"/>
          <w:sz w:val="20"/>
          <w:szCs w:val="20"/>
          <w14:ligatures w14:val="none"/>
        </w:rPr>
        <w:t>Dispositifs de sécurité intégrés : capotage des zones sensibles, réservoirs étanches, protections antigel, séparation gaz/eau et alimentation secourue dédiée aux équipements de sécurité.</w:t>
      </w:r>
    </w:p>
    <w:p w14:paraId="382E4EE3" w14:textId="322C3133" w:rsidR="0003569F" w:rsidRPr="001326AE" w:rsidRDefault="0003569F" w:rsidP="009C5376">
      <w:pPr>
        <w:spacing w:after="0" w:line="240" w:lineRule="auto"/>
        <w:rPr>
          <w:rFonts w:ascii="Calibri" w:eastAsia="Times New Roman" w:hAnsi="Calibri" w:cs="Calibri"/>
          <w:color w:val="000000"/>
          <w:kern w:val="0"/>
          <w:sz w:val="20"/>
          <w:szCs w:val="20"/>
          <w14:ligatures w14:val="none"/>
        </w:rPr>
      </w:pPr>
      <w:r w:rsidRPr="001326AE">
        <w:rPr>
          <w:rFonts w:ascii="Calibri" w:eastAsia="Times New Roman" w:hAnsi="Calibri" w:cs="Calibri"/>
          <w:color w:val="000000"/>
          <w:kern w:val="0"/>
          <w:sz w:val="20"/>
          <w:szCs w:val="20"/>
          <w14:ligatures w14:val="none"/>
        </w:rPr>
        <w:t> </w:t>
      </w:r>
    </w:p>
    <w:p w14:paraId="63953AAC"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SPECIFICATIONS ELECTRIQUES</w:t>
      </w:r>
    </w:p>
    <w:p w14:paraId="6EF8BB03"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572B5CD2"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L’armoire électrique sera conforme aux normes (CE) et de classe de protection IP 54. Elle contient tous les composants de commande et de puissance tels que : contacteurs de puissance et relais auxiliaires, transformateurs, relais thermiques moteurs et fusibles.</w:t>
      </w:r>
    </w:p>
    <w:p w14:paraId="3594D282"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Le groupe équipé de son sectionneur possédera un contrôleur d'ordre de phase.</w:t>
      </w:r>
      <w:r w:rsidRPr="0003569F">
        <w:rPr>
          <w:rFonts w:ascii="Calibri" w:eastAsia="Times New Roman" w:hAnsi="Calibri" w:cs="Calibri"/>
          <w:color w:val="000000"/>
          <w:kern w:val="0"/>
          <w:sz w:val="20"/>
          <w:szCs w:val="20"/>
          <w14:ligatures w14:val="none"/>
        </w:rPr>
        <w:br/>
        <w:t>Alimentation : Triphasé 400 V, 50 Hz, terre + neutre.</w:t>
      </w:r>
    </w:p>
    <w:p w14:paraId="295CA67C"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26BB40B"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MODULE HYDRAULIQUE</w:t>
      </w:r>
    </w:p>
    <w:p w14:paraId="58E6F165"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2EC7A302" w14:textId="7429E9DB"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xml:space="preserve">Les composants suivants seront montés en usine et intégrés </w:t>
      </w:r>
      <w:proofErr w:type="gramStart"/>
      <w:r w:rsidR="00217CFD">
        <w:rPr>
          <w:rFonts w:ascii="Calibri" w:eastAsia="Times New Roman" w:hAnsi="Calibri" w:cs="Calibri"/>
          <w:color w:val="000000"/>
          <w:kern w:val="0"/>
          <w:sz w:val="20"/>
          <w:szCs w:val="20"/>
          <w14:ligatures w14:val="none"/>
        </w:rPr>
        <w:t xml:space="preserve">à </w:t>
      </w:r>
      <w:r w:rsidR="00F97FB4">
        <w:rPr>
          <w:rFonts w:ascii="Calibri" w:eastAsia="Times New Roman" w:hAnsi="Calibri" w:cs="Calibri"/>
          <w:color w:val="000000"/>
          <w:kern w:val="0"/>
          <w:sz w:val="20"/>
          <w:szCs w:val="20"/>
          <w14:ligatures w14:val="none"/>
        </w:rPr>
        <w:t>le</w:t>
      </w:r>
      <w:proofErr w:type="gramEnd"/>
      <w:r w:rsidR="00F97FB4">
        <w:rPr>
          <w:rFonts w:ascii="Calibri" w:eastAsia="Times New Roman" w:hAnsi="Calibri" w:cs="Calibri"/>
          <w:color w:val="000000"/>
          <w:kern w:val="0"/>
          <w:sz w:val="20"/>
          <w:szCs w:val="20"/>
          <w14:ligatures w14:val="none"/>
        </w:rPr>
        <w:t xml:space="preserve"> groupe froid</w:t>
      </w:r>
      <w:r w:rsidRPr="0003569F">
        <w:rPr>
          <w:rFonts w:ascii="Calibri" w:eastAsia="Times New Roman" w:hAnsi="Calibri" w:cs="Calibri"/>
          <w:color w:val="000000"/>
          <w:kern w:val="0"/>
          <w:sz w:val="20"/>
          <w:szCs w:val="20"/>
          <w14:ligatures w14:val="none"/>
        </w:rPr>
        <w:t xml:space="preserve"> :</w:t>
      </w:r>
    </w:p>
    <w:p w14:paraId="3BC54C1C"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Prise d’eau entrée / sortie échangeur</w:t>
      </w:r>
    </w:p>
    <w:p w14:paraId="1B05937C"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Filtre à eau</w:t>
      </w:r>
    </w:p>
    <w:p w14:paraId="3FF7B033"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Contrôleur de débit</w:t>
      </w:r>
    </w:p>
    <w:p w14:paraId="1C2F5831"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Vannes d’arrêt entrée / sortie (installation sur site)</w:t>
      </w:r>
    </w:p>
    <w:p w14:paraId="5F570419"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Manomètre</w:t>
      </w:r>
    </w:p>
    <w:p w14:paraId="28452B0B"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lastRenderedPageBreak/>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Purgeur d’air</w:t>
      </w:r>
    </w:p>
    <w:p w14:paraId="0091176C"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Vase d’expansion de 12 litres</w:t>
      </w:r>
    </w:p>
    <w:p w14:paraId="593C3637"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Soupa de sécurité</w:t>
      </w:r>
    </w:p>
    <w:p w14:paraId="64F90D2B" w14:textId="77777777" w:rsidR="0003569F" w:rsidRPr="0003569F" w:rsidRDefault="0003569F" w:rsidP="0003569F">
      <w:pPr>
        <w:spacing w:after="0" w:line="240" w:lineRule="auto"/>
        <w:ind w:left="720"/>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47B1518" w14:textId="0A9F6631" w:rsidR="00217CFD" w:rsidRPr="00037FBF" w:rsidRDefault="00217CFD"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L’ensemble des tuyauteries et organes hydraulique seront tracés par un cordon chauffant.</w:t>
      </w:r>
    </w:p>
    <w:p w14:paraId="2E8B2DDD" w14:textId="77777777" w:rsidR="00217CFD" w:rsidRPr="00037FBF" w:rsidRDefault="00217CFD" w:rsidP="0003569F">
      <w:pPr>
        <w:spacing w:after="0" w:line="240" w:lineRule="auto"/>
        <w:rPr>
          <w:rFonts w:ascii="Calibri" w:eastAsia="Times New Roman" w:hAnsi="Calibri" w:cs="Calibri"/>
          <w:kern w:val="0"/>
          <w:sz w:val="20"/>
          <w:szCs w:val="20"/>
          <w14:ligatures w14:val="none"/>
        </w:rPr>
      </w:pPr>
    </w:p>
    <w:p w14:paraId="417B183E" w14:textId="40E50F5D" w:rsidR="0003569F" w:rsidRPr="00037FBF" w:rsidRDefault="00217CFD"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En option, le groupe pourra comporter de série une</w:t>
      </w:r>
      <w:r w:rsidR="0003569F" w:rsidRPr="00037FBF">
        <w:rPr>
          <w:rFonts w:ascii="Calibri" w:eastAsia="Times New Roman" w:hAnsi="Calibri" w:cs="Calibri"/>
          <w:kern w:val="0"/>
          <w:sz w:val="20"/>
          <w:szCs w:val="20"/>
          <w14:ligatures w14:val="none"/>
        </w:rPr>
        <w:t xml:space="preserve"> pompe simple basse pression</w:t>
      </w:r>
      <w:r w:rsidRPr="00037FBF">
        <w:rPr>
          <w:rFonts w:ascii="Calibri" w:eastAsia="Times New Roman" w:hAnsi="Calibri" w:cs="Calibri"/>
          <w:kern w:val="0"/>
          <w:sz w:val="20"/>
          <w:szCs w:val="20"/>
          <w14:ligatures w14:val="none"/>
        </w:rPr>
        <w:t>, qui</w:t>
      </w:r>
      <w:r w:rsidR="0003569F" w:rsidRPr="00037FBF">
        <w:rPr>
          <w:rFonts w:ascii="Calibri" w:eastAsia="Times New Roman" w:hAnsi="Calibri" w:cs="Calibri"/>
          <w:kern w:val="0"/>
          <w:sz w:val="20"/>
          <w:szCs w:val="20"/>
          <w14:ligatures w14:val="none"/>
        </w:rPr>
        <w:t xml:space="preserve"> sera associé en série avec un kit INVERTER. La pompe inverter permettra un fonctionnement dans l’un des 3 modes ci-dessous :</w:t>
      </w:r>
    </w:p>
    <w:p w14:paraId="2A5DD266"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6C5D5EA8" w14:textId="77777777" w:rsidR="0003569F" w:rsidRPr="00037FBF" w:rsidRDefault="0003569F" w:rsidP="0003569F">
      <w:pPr>
        <w:spacing w:after="0" w:line="240" w:lineRule="auto"/>
        <w:ind w:left="720" w:hanging="360"/>
        <w:rPr>
          <w:rFonts w:ascii="Calibri" w:eastAsia="Times New Roman" w:hAnsi="Calibri" w:cs="Calibri"/>
          <w:kern w:val="0"/>
          <w:sz w:val="20"/>
          <w:szCs w:val="20"/>
          <w14:ligatures w14:val="none"/>
        </w:rPr>
      </w:pPr>
      <w:r w:rsidRPr="00037FBF">
        <w:rPr>
          <w:rFonts w:ascii="Symbol" w:eastAsia="Times New Roman" w:hAnsi="Symbol" w:cs="Calibri"/>
          <w:kern w:val="0"/>
          <w:sz w:val="20"/>
          <w:szCs w:val="20"/>
          <w14:ligatures w14:val="none"/>
        </w:rPr>
        <w:t>·</w:t>
      </w:r>
      <w:r w:rsidRPr="00037FBF">
        <w:rPr>
          <w:rFonts w:ascii="Times New Roman" w:eastAsia="Times New Roman" w:hAnsi="Times New Roman" w:cs="Times New Roman"/>
          <w:kern w:val="0"/>
          <w:sz w:val="14"/>
          <w:szCs w:val="14"/>
          <w14:ligatures w14:val="none"/>
        </w:rPr>
        <w:t>       </w:t>
      </w:r>
      <w:r w:rsidRPr="00037FBF">
        <w:rPr>
          <w:rFonts w:ascii="Calibri" w:eastAsia="Times New Roman" w:hAnsi="Calibri" w:cs="Calibri"/>
          <w:kern w:val="0"/>
          <w:sz w:val="20"/>
          <w:szCs w:val="20"/>
          <w14:ligatures w14:val="none"/>
        </w:rPr>
        <w:t>Réglage du débit d'eau lors de la mise en service de l'unité.</w:t>
      </w:r>
    </w:p>
    <w:p w14:paraId="5505376F" w14:textId="59722A95" w:rsidR="0003569F" w:rsidRPr="00037FBF" w:rsidRDefault="0003569F" w:rsidP="0003569F">
      <w:pPr>
        <w:spacing w:after="0" w:line="240" w:lineRule="auto"/>
        <w:ind w:left="720" w:hanging="360"/>
        <w:rPr>
          <w:rFonts w:ascii="Calibri" w:eastAsia="Times New Roman" w:hAnsi="Calibri" w:cs="Calibri"/>
          <w:kern w:val="0"/>
          <w:sz w:val="20"/>
          <w:szCs w:val="20"/>
          <w14:ligatures w14:val="none"/>
        </w:rPr>
      </w:pPr>
      <w:r w:rsidRPr="00037FBF">
        <w:rPr>
          <w:rFonts w:ascii="Symbol" w:eastAsia="Times New Roman" w:hAnsi="Symbol" w:cs="Calibri"/>
          <w:kern w:val="0"/>
          <w:sz w:val="20"/>
          <w:szCs w:val="20"/>
          <w14:ligatures w14:val="none"/>
        </w:rPr>
        <w:t>·</w:t>
      </w:r>
      <w:r w:rsidRPr="00037FBF">
        <w:rPr>
          <w:rFonts w:ascii="Times New Roman" w:eastAsia="Times New Roman" w:hAnsi="Times New Roman" w:cs="Times New Roman"/>
          <w:kern w:val="0"/>
          <w:sz w:val="14"/>
          <w:szCs w:val="14"/>
          <w14:ligatures w14:val="none"/>
        </w:rPr>
        <w:t>       </w:t>
      </w:r>
      <w:r w:rsidRPr="00037FBF">
        <w:rPr>
          <w:rFonts w:ascii="Calibri" w:eastAsia="Times New Roman" w:hAnsi="Calibri" w:cs="Calibri"/>
          <w:kern w:val="0"/>
          <w:sz w:val="20"/>
          <w:szCs w:val="20"/>
          <w14:ligatures w14:val="none"/>
        </w:rPr>
        <w:t xml:space="preserve">Réglage de </w:t>
      </w:r>
      <w:r w:rsidR="00207F5B" w:rsidRPr="00037FBF">
        <w:rPr>
          <w:rFonts w:ascii="Calibri" w:eastAsia="Times New Roman" w:hAnsi="Calibri" w:cs="Calibri"/>
          <w:kern w:val="0"/>
          <w:sz w:val="20"/>
          <w:szCs w:val="20"/>
          <w14:ligatures w14:val="none"/>
        </w:rPr>
        <w:t>deux débits</w:t>
      </w:r>
      <w:r w:rsidRPr="00037FBF">
        <w:rPr>
          <w:rFonts w:ascii="Calibri" w:eastAsia="Times New Roman" w:hAnsi="Calibri" w:cs="Calibri"/>
          <w:kern w:val="0"/>
          <w:sz w:val="20"/>
          <w:szCs w:val="20"/>
          <w14:ligatures w14:val="none"/>
        </w:rPr>
        <w:t xml:space="preserve"> d’eau différent selon l’état de fonctionnement du groupe.</w:t>
      </w:r>
    </w:p>
    <w:p w14:paraId="442C8673" w14:textId="77777777" w:rsidR="0003569F" w:rsidRPr="00037FBF" w:rsidRDefault="0003569F" w:rsidP="0003569F">
      <w:pPr>
        <w:spacing w:after="0" w:line="240" w:lineRule="auto"/>
        <w:ind w:left="720" w:hanging="360"/>
        <w:rPr>
          <w:rFonts w:ascii="Calibri" w:eastAsia="Times New Roman" w:hAnsi="Calibri" w:cs="Calibri"/>
          <w:kern w:val="0"/>
          <w:sz w:val="20"/>
          <w:szCs w:val="20"/>
          <w14:ligatures w14:val="none"/>
        </w:rPr>
      </w:pPr>
      <w:r w:rsidRPr="00037FBF">
        <w:rPr>
          <w:rFonts w:ascii="Symbol" w:eastAsia="Times New Roman" w:hAnsi="Symbol" w:cs="Calibri"/>
          <w:kern w:val="0"/>
          <w:sz w:val="20"/>
          <w:szCs w:val="20"/>
          <w14:ligatures w14:val="none"/>
        </w:rPr>
        <w:t>·</w:t>
      </w:r>
      <w:r w:rsidRPr="00037FBF">
        <w:rPr>
          <w:rFonts w:ascii="Times New Roman" w:eastAsia="Times New Roman" w:hAnsi="Times New Roman" w:cs="Times New Roman"/>
          <w:kern w:val="0"/>
          <w:sz w:val="14"/>
          <w:szCs w:val="14"/>
          <w14:ligatures w14:val="none"/>
        </w:rPr>
        <w:t>       </w:t>
      </w:r>
      <w:r w:rsidRPr="00037FBF">
        <w:rPr>
          <w:rFonts w:ascii="Calibri" w:eastAsia="Times New Roman" w:hAnsi="Calibri" w:cs="Calibri"/>
          <w:kern w:val="0"/>
          <w:sz w:val="20"/>
          <w:szCs w:val="20"/>
          <w14:ligatures w14:val="none"/>
        </w:rPr>
        <w:t>Débit variable sur la boucle primaire en fonction du delta de température du groupe.</w:t>
      </w:r>
    </w:p>
    <w:p w14:paraId="4B640C97" w14:textId="77777777" w:rsidR="00CD7FB4" w:rsidRPr="00037FBF" w:rsidRDefault="00CD7FB4" w:rsidP="00CD7FB4">
      <w:pPr>
        <w:spacing w:after="0" w:line="240" w:lineRule="auto"/>
        <w:rPr>
          <w:rFonts w:ascii="Calibri" w:eastAsia="Times New Roman" w:hAnsi="Calibri" w:cs="Calibri"/>
          <w:kern w:val="0"/>
          <w:sz w:val="20"/>
          <w:szCs w:val="20"/>
          <w14:ligatures w14:val="none"/>
        </w:rPr>
      </w:pPr>
    </w:p>
    <w:p w14:paraId="3DF4D7CF" w14:textId="750802CD" w:rsidR="00CD7FB4" w:rsidRPr="00037FBF" w:rsidRDefault="00CD7FB4" w:rsidP="00CD7FB4">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L’évaporateur du groupe sera protégé contre le gel via une résistance électrique, contrôlée par un thermostat et une sonde de température. Dans le cas où une pompe est prévue avec le groupe, une résistance électrique sera également installée sur le corps de la pompe.</w:t>
      </w:r>
    </w:p>
    <w:p w14:paraId="389248DC" w14:textId="1ED3A101" w:rsid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B9ADF2B" w14:textId="77777777" w:rsidR="00A5526B" w:rsidRPr="0003569F" w:rsidRDefault="00A5526B" w:rsidP="0003569F">
      <w:pPr>
        <w:spacing w:after="0" w:line="240" w:lineRule="auto"/>
        <w:rPr>
          <w:rFonts w:ascii="Calibri" w:eastAsia="Times New Roman" w:hAnsi="Calibri" w:cs="Calibri"/>
          <w:color w:val="000000"/>
          <w:kern w:val="0"/>
          <w:sz w:val="20"/>
          <w:szCs w:val="20"/>
          <w14:ligatures w14:val="none"/>
        </w:rPr>
      </w:pPr>
    </w:p>
    <w:p w14:paraId="5F01FD22"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CARACTERISTIQUES TECHNIQUES</w:t>
      </w:r>
    </w:p>
    <w:p w14:paraId="6A58D9B1"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DA43B0F"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i/>
          <w:iCs/>
          <w:color w:val="000000"/>
          <w:kern w:val="0"/>
          <w14:ligatures w14:val="none"/>
        </w:rPr>
        <w:t>Voir fiche de sélection</w:t>
      </w:r>
    </w:p>
    <w:p w14:paraId="507A8D88"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08948795" w14:textId="2EE36F9C"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u w:val="single"/>
          <w14:ligatures w14:val="none"/>
        </w:rPr>
        <w:t xml:space="preserve">Caractéristiques nominales données aux conditions </w:t>
      </w:r>
      <w:r w:rsidR="002F517E">
        <w:rPr>
          <w:rFonts w:ascii="Calibri" w:eastAsia="Times New Roman" w:hAnsi="Calibri" w:cs="Calibri"/>
          <w:color w:val="000000"/>
          <w:kern w:val="0"/>
          <w:sz w:val="20"/>
          <w:szCs w:val="20"/>
          <w:u w:val="single"/>
          <w14:ligatures w14:val="none"/>
        </w:rPr>
        <w:t>suivantes :</w:t>
      </w:r>
      <w:r w:rsidRPr="0003569F">
        <w:rPr>
          <w:rFonts w:ascii="Calibri" w:eastAsia="Times New Roman" w:hAnsi="Calibri" w:cs="Calibri"/>
          <w:color w:val="000000"/>
          <w:kern w:val="0"/>
          <w:sz w:val="20"/>
          <w:szCs w:val="20"/>
          <w14:ligatures w14:val="none"/>
        </w:rPr>
        <w:br/>
      </w:r>
      <w:r w:rsidRPr="0003569F">
        <w:rPr>
          <w:rFonts w:ascii="Calibri" w:eastAsia="Times New Roman" w:hAnsi="Calibri" w:cs="Calibri"/>
          <w:i/>
          <w:iCs/>
          <w:color w:val="000000"/>
          <w:kern w:val="0"/>
          <w:sz w:val="20"/>
          <w:szCs w:val="20"/>
          <w14:ligatures w14:val="none"/>
        </w:rPr>
        <w:t>Performances selon les conditions Eurovent EN14511-2011</w:t>
      </w:r>
      <w:r w:rsidRPr="0003569F">
        <w:rPr>
          <w:rFonts w:ascii="Calibri" w:eastAsia="Times New Roman" w:hAnsi="Calibri" w:cs="Calibri"/>
          <w:i/>
          <w:iCs/>
          <w:color w:val="000000"/>
          <w:kern w:val="0"/>
          <w:sz w:val="20"/>
          <w:szCs w:val="20"/>
          <w14:ligatures w14:val="none"/>
        </w:rPr>
        <w:br/>
        <w:t>Niveau sonore selon la norme ISO 3744</w:t>
      </w:r>
    </w:p>
    <w:p w14:paraId="452E0D21" w14:textId="558CB88F" w:rsid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67829744" w14:textId="77777777" w:rsidR="00A5526B" w:rsidRPr="0003569F" w:rsidRDefault="00A5526B" w:rsidP="0003569F">
      <w:pPr>
        <w:spacing w:after="0" w:line="240" w:lineRule="auto"/>
        <w:rPr>
          <w:rFonts w:ascii="Calibri" w:eastAsia="Times New Roman" w:hAnsi="Calibri" w:cs="Calibri"/>
          <w:color w:val="000000"/>
          <w:kern w:val="0"/>
          <w:sz w:val="20"/>
          <w:szCs w:val="20"/>
          <w14:ligatures w14:val="none"/>
        </w:rPr>
      </w:pPr>
    </w:p>
    <w:p w14:paraId="12BA8D26" w14:textId="77777777" w:rsidR="0003569F" w:rsidRPr="0003569F" w:rsidRDefault="0003569F" w:rsidP="0003569F">
      <w:pPr>
        <w:spacing w:after="0" w:line="240" w:lineRule="auto"/>
        <w:outlineLvl w:val="2"/>
        <w:rPr>
          <w:rFonts w:ascii="Times New Roman" w:eastAsia="Times New Roman" w:hAnsi="Times New Roman" w:cs="Times New Roman"/>
          <w:b/>
          <w:bCs/>
          <w:color w:val="000000"/>
          <w:kern w:val="0"/>
          <w:sz w:val="27"/>
          <w:szCs w:val="27"/>
          <w14:ligatures w14:val="none"/>
        </w:rPr>
      </w:pPr>
      <w:r w:rsidRPr="0003569F">
        <w:rPr>
          <w:rFonts w:ascii="Times New Roman" w:eastAsia="Times New Roman" w:hAnsi="Times New Roman" w:cs="Times New Roman"/>
          <w:b/>
          <w:bCs/>
          <w:color w:val="000000"/>
          <w:kern w:val="0"/>
          <w:sz w:val="24"/>
          <w:szCs w:val="24"/>
          <w14:ligatures w14:val="none"/>
        </w:rPr>
        <w:t>REGULATION</w:t>
      </w:r>
    </w:p>
    <w:p w14:paraId="19C59C56"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D0B4531"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La régulation sera réalisée par un automate à affichage numérique. Le régulateur intègrera un logiciel sophistiqué avec logique prédictive sélectionnera la combinaison de compresseurs, d'EEXV et de ventilateurs de condenseur la plus économe en énergie pour maintenir des conditions de fonctionnement stables afin de maximiser l'efficacité énergétique et la fiabilité de l'unité. Le régulateur sera en mesure de protéger les composants critiques en fonction des signaux externes reçus de l'unité elle-même</w:t>
      </w:r>
    </w:p>
    <w:p w14:paraId="446A3A3F"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3686F117" w14:textId="77777777" w:rsidR="00A5526B" w:rsidRDefault="00A5526B" w:rsidP="0003569F">
      <w:pPr>
        <w:spacing w:after="0" w:line="240" w:lineRule="auto"/>
        <w:rPr>
          <w:rFonts w:ascii="Calibri" w:eastAsia="Times New Roman" w:hAnsi="Calibri" w:cs="Calibri"/>
          <w:color w:val="000000"/>
          <w:kern w:val="0"/>
          <w:sz w:val="20"/>
          <w:szCs w:val="20"/>
          <w14:ligatures w14:val="none"/>
        </w:rPr>
      </w:pPr>
    </w:p>
    <w:p w14:paraId="19CF08D9" w14:textId="77777777" w:rsidR="00A5526B" w:rsidRDefault="00A5526B" w:rsidP="0003569F">
      <w:pPr>
        <w:spacing w:after="0" w:line="240" w:lineRule="auto"/>
        <w:rPr>
          <w:rFonts w:ascii="Calibri" w:eastAsia="Times New Roman" w:hAnsi="Calibri" w:cs="Calibri"/>
          <w:color w:val="000000"/>
          <w:kern w:val="0"/>
          <w:sz w:val="20"/>
          <w:szCs w:val="20"/>
          <w14:ligatures w14:val="none"/>
        </w:rPr>
      </w:pPr>
    </w:p>
    <w:p w14:paraId="4722B329" w14:textId="77777777" w:rsidR="00A5526B" w:rsidRDefault="00A5526B" w:rsidP="0003569F">
      <w:pPr>
        <w:spacing w:after="0" w:line="240" w:lineRule="auto"/>
        <w:rPr>
          <w:rFonts w:ascii="Calibri" w:eastAsia="Times New Roman" w:hAnsi="Calibri" w:cs="Calibri"/>
          <w:color w:val="000000"/>
          <w:kern w:val="0"/>
          <w:sz w:val="20"/>
          <w:szCs w:val="20"/>
          <w14:ligatures w14:val="none"/>
        </w:rPr>
      </w:pPr>
    </w:p>
    <w:p w14:paraId="3A496DBC" w14:textId="00CB273C"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xml:space="preserve">Cet afficheur accédera aux informations </w:t>
      </w:r>
      <w:r w:rsidR="00207F5B">
        <w:rPr>
          <w:rFonts w:ascii="Calibri" w:eastAsia="Times New Roman" w:hAnsi="Calibri" w:cs="Calibri"/>
          <w:color w:val="000000"/>
          <w:kern w:val="0"/>
          <w:sz w:val="20"/>
          <w:szCs w:val="20"/>
          <w14:ligatures w14:val="none"/>
        </w:rPr>
        <w:t>suivantes :</w:t>
      </w:r>
      <w:r w:rsidRPr="0003569F">
        <w:rPr>
          <w:rFonts w:ascii="Calibri" w:eastAsia="Times New Roman" w:hAnsi="Calibri" w:cs="Calibri"/>
          <w:color w:val="000000"/>
          <w:kern w:val="0"/>
          <w:sz w:val="20"/>
          <w:szCs w:val="20"/>
          <w14:ligatures w14:val="none"/>
        </w:rPr>
        <w:t xml:space="preserve"> l’unité (régulation avec température de sortie d’eau froide constante grâce à la technologie Inverter), permet les réglages des paramètres de l’unité et les fonctionnalités suivantes :</w:t>
      </w:r>
    </w:p>
    <w:p w14:paraId="2E039FE3"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Gestion des compresseurs</w:t>
      </w:r>
    </w:p>
    <w:p w14:paraId="5C199218"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Sélection fonctionnement en mode silencieux réduit de nuit</w:t>
      </w:r>
    </w:p>
    <w:p w14:paraId="5C067942"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Fonctionnement en mode dégradée</w:t>
      </w:r>
    </w:p>
    <w:p w14:paraId="7F66D14F"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Mode froid avec régulation en ambiance</w:t>
      </w:r>
    </w:p>
    <w:p w14:paraId="2678B8F7"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Mode chaud avec régulation en ambiance</w:t>
      </w:r>
    </w:p>
    <w:p w14:paraId="005C998D"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Régulation de la température de l'évaporateur d'eau de sortie</w:t>
      </w:r>
    </w:p>
    <w:p w14:paraId="7B7B6413"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Affichage de l'état des dispositifs de sécurité</w:t>
      </w:r>
    </w:p>
    <w:p w14:paraId="47BB3366"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Nombre de démarrages et heures de fonctionnement du compresseur</w:t>
      </w:r>
    </w:p>
    <w:p w14:paraId="73AFBA13"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Gestion des ventilateurs en fonction de la pression de condensation</w:t>
      </w:r>
    </w:p>
    <w:p w14:paraId="37826BEE"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Démarrage à température élevée de l'eau de l'évaporateur</w:t>
      </w:r>
    </w:p>
    <w:p w14:paraId="21735B36"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Maître / Esclave (fourni en standard)</w:t>
      </w:r>
    </w:p>
    <w:p w14:paraId="617EE09C"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Débit primaire variable (disponible en accessoire)</w:t>
      </w:r>
    </w:p>
    <w:p w14:paraId="5B7BB123" w14:textId="77777777" w:rsidR="0003569F" w:rsidRPr="0003569F" w:rsidRDefault="0003569F" w:rsidP="0003569F">
      <w:pPr>
        <w:spacing w:after="0" w:line="240" w:lineRule="auto"/>
        <w:ind w:left="720" w:hanging="360"/>
        <w:rPr>
          <w:rFonts w:ascii="Calibri" w:eastAsia="Times New Roman" w:hAnsi="Calibri" w:cs="Calibri"/>
          <w:color w:val="000000"/>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Programmation journalière ou hebdomadaire</w:t>
      </w:r>
    </w:p>
    <w:p w14:paraId="33477E35" w14:textId="77777777" w:rsidR="0003569F" w:rsidRPr="00037FBF" w:rsidRDefault="0003569F" w:rsidP="0003569F">
      <w:pPr>
        <w:spacing w:after="0" w:line="240" w:lineRule="auto"/>
        <w:ind w:left="720" w:hanging="360"/>
        <w:rPr>
          <w:rFonts w:ascii="Calibri" w:eastAsia="Times New Roman" w:hAnsi="Calibri" w:cs="Calibri"/>
          <w:kern w:val="0"/>
          <w:sz w:val="20"/>
          <w:szCs w:val="20"/>
          <w14:ligatures w14:val="none"/>
        </w:rPr>
      </w:pPr>
      <w:r w:rsidRPr="0003569F">
        <w:rPr>
          <w:rFonts w:ascii="Symbol" w:eastAsia="Times New Roman" w:hAnsi="Symbol" w:cs="Calibri"/>
          <w:color w:val="000000"/>
          <w:kern w:val="0"/>
          <w:sz w:val="20"/>
          <w:szCs w:val="20"/>
          <w14:ligatures w14:val="none"/>
        </w:rPr>
        <w:t>·</w:t>
      </w:r>
      <w:r w:rsidRPr="0003569F">
        <w:rPr>
          <w:rFonts w:ascii="Times New Roman" w:eastAsia="Times New Roman" w:hAnsi="Times New Roman" w:cs="Times New Roman"/>
          <w:color w:val="000000"/>
          <w:kern w:val="0"/>
          <w:sz w:val="14"/>
          <w:szCs w:val="14"/>
          <w14:ligatures w14:val="none"/>
        </w:rPr>
        <w:t>       </w:t>
      </w:r>
      <w:r w:rsidRPr="0003569F">
        <w:rPr>
          <w:rFonts w:ascii="Calibri" w:eastAsia="Times New Roman" w:hAnsi="Calibri" w:cs="Calibri"/>
          <w:color w:val="000000"/>
          <w:kern w:val="0"/>
          <w:sz w:val="20"/>
          <w:szCs w:val="20"/>
          <w14:ligatures w14:val="none"/>
        </w:rPr>
        <w:t>Loi d’eau avec programmation double de point de consigne en fonction de la température extérieure (</w:t>
      </w:r>
      <w:r w:rsidRPr="00037FBF">
        <w:rPr>
          <w:rFonts w:ascii="Calibri" w:eastAsia="Times New Roman" w:hAnsi="Calibri" w:cs="Calibri"/>
          <w:kern w:val="0"/>
          <w:sz w:val="20"/>
          <w:szCs w:val="20"/>
          <w14:ligatures w14:val="none"/>
        </w:rPr>
        <w:t>uniquement en mode chauffage)</w:t>
      </w:r>
    </w:p>
    <w:p w14:paraId="58C17FB5" w14:textId="77777777" w:rsidR="0003569F" w:rsidRPr="00037FBF" w:rsidRDefault="0003569F" w:rsidP="0003569F">
      <w:pPr>
        <w:spacing w:after="0" w:line="240" w:lineRule="auto"/>
        <w:ind w:left="720" w:hanging="360"/>
        <w:rPr>
          <w:rFonts w:ascii="Calibri" w:eastAsia="Times New Roman" w:hAnsi="Calibri" w:cs="Calibri"/>
          <w:kern w:val="0"/>
          <w:sz w:val="20"/>
          <w:szCs w:val="20"/>
          <w14:ligatures w14:val="none"/>
        </w:rPr>
      </w:pPr>
      <w:r w:rsidRPr="00037FBF">
        <w:rPr>
          <w:rFonts w:ascii="Symbol" w:eastAsia="Times New Roman" w:hAnsi="Symbol" w:cs="Calibri"/>
          <w:kern w:val="0"/>
          <w:sz w:val="20"/>
          <w:szCs w:val="20"/>
          <w14:ligatures w14:val="none"/>
        </w:rPr>
        <w:lastRenderedPageBreak/>
        <w:t>·</w:t>
      </w:r>
      <w:r w:rsidRPr="00037FBF">
        <w:rPr>
          <w:rFonts w:ascii="Times New Roman" w:eastAsia="Times New Roman" w:hAnsi="Times New Roman" w:cs="Times New Roman"/>
          <w:kern w:val="0"/>
          <w:sz w:val="14"/>
          <w:szCs w:val="14"/>
          <w14:ligatures w14:val="none"/>
        </w:rPr>
        <w:t>       </w:t>
      </w:r>
      <w:r w:rsidRPr="00037FBF">
        <w:rPr>
          <w:rFonts w:ascii="Calibri" w:eastAsia="Times New Roman" w:hAnsi="Calibri" w:cs="Calibri"/>
          <w:kern w:val="0"/>
          <w:sz w:val="20"/>
          <w:szCs w:val="20"/>
          <w14:ligatures w14:val="none"/>
        </w:rPr>
        <w:t>Visualisation de l’état de fonctionnement de l’unité</w:t>
      </w:r>
    </w:p>
    <w:p w14:paraId="124D3566" w14:textId="77777777" w:rsidR="0003569F" w:rsidRPr="00037FBF" w:rsidRDefault="0003569F" w:rsidP="0003569F">
      <w:pPr>
        <w:spacing w:after="0" w:line="240" w:lineRule="auto"/>
        <w:ind w:left="720" w:hanging="360"/>
        <w:rPr>
          <w:rFonts w:ascii="Calibri" w:eastAsia="Times New Roman" w:hAnsi="Calibri" w:cs="Calibri"/>
          <w:kern w:val="0"/>
          <w:sz w:val="20"/>
          <w:szCs w:val="20"/>
          <w14:ligatures w14:val="none"/>
        </w:rPr>
      </w:pPr>
      <w:r w:rsidRPr="00037FBF">
        <w:rPr>
          <w:rFonts w:ascii="Symbol" w:eastAsia="Times New Roman" w:hAnsi="Symbol" w:cs="Calibri"/>
          <w:kern w:val="0"/>
          <w:sz w:val="20"/>
          <w:szCs w:val="20"/>
          <w14:ligatures w14:val="none"/>
        </w:rPr>
        <w:t>·</w:t>
      </w:r>
      <w:r w:rsidRPr="00037FBF">
        <w:rPr>
          <w:rFonts w:ascii="Times New Roman" w:eastAsia="Times New Roman" w:hAnsi="Times New Roman" w:cs="Times New Roman"/>
          <w:kern w:val="0"/>
          <w:sz w:val="14"/>
          <w:szCs w:val="14"/>
          <w14:ligatures w14:val="none"/>
        </w:rPr>
        <w:t>       </w:t>
      </w:r>
      <w:r w:rsidRPr="00037FBF">
        <w:rPr>
          <w:rFonts w:ascii="Calibri" w:eastAsia="Times New Roman" w:hAnsi="Calibri" w:cs="Calibri"/>
          <w:kern w:val="0"/>
          <w:sz w:val="20"/>
          <w:szCs w:val="20"/>
          <w14:ligatures w14:val="none"/>
        </w:rPr>
        <w:t>Affichage code défaut</w:t>
      </w:r>
    </w:p>
    <w:p w14:paraId="37063A16"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w:t>
      </w:r>
    </w:p>
    <w:p w14:paraId="04EF2208" w14:textId="77777777" w:rsidR="0003569F" w:rsidRPr="00037FBF" w:rsidRDefault="0003569F"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L'unité pourra fonctionner en mode Maître/Esclave afin d'être connectée à une autre unité similaire (jusqu'à 4). L'unité maître doit gérer les unités esclaves connectées en parallèle dans le but d'optimiser les heures de fonctionnement de chaque compresseur et d'équilibrer les heures de fonctionnement et la charge entre les unités.</w:t>
      </w:r>
    </w:p>
    <w:p w14:paraId="5624D667" w14:textId="77777777" w:rsidR="00CD340C" w:rsidRPr="00037FBF" w:rsidRDefault="00CD340C" w:rsidP="0003569F">
      <w:pPr>
        <w:spacing w:after="0" w:line="240" w:lineRule="auto"/>
        <w:rPr>
          <w:rFonts w:ascii="Calibri" w:eastAsia="Times New Roman" w:hAnsi="Calibri" w:cs="Calibri"/>
          <w:kern w:val="0"/>
          <w:sz w:val="20"/>
          <w:szCs w:val="20"/>
          <w14:ligatures w14:val="none"/>
        </w:rPr>
      </w:pPr>
    </w:p>
    <w:p w14:paraId="28CF219D" w14:textId="481FF023" w:rsidR="00CD340C" w:rsidRPr="00037FBF" w:rsidRDefault="00CD340C" w:rsidP="0003569F">
      <w:pPr>
        <w:spacing w:after="0" w:line="240" w:lineRule="auto"/>
        <w:rPr>
          <w:rFonts w:ascii="Calibri" w:eastAsia="Times New Roman" w:hAnsi="Calibri" w:cs="Calibri"/>
          <w:kern w:val="0"/>
          <w:sz w:val="20"/>
          <w:szCs w:val="20"/>
          <w14:ligatures w14:val="none"/>
        </w:rPr>
      </w:pPr>
      <w:r w:rsidRPr="00037FBF">
        <w:rPr>
          <w:rFonts w:ascii="Calibri" w:eastAsia="Times New Roman" w:hAnsi="Calibri" w:cs="Calibri"/>
          <w:kern w:val="0"/>
          <w:sz w:val="20"/>
          <w:szCs w:val="20"/>
          <w14:ligatures w14:val="none"/>
        </w:rPr>
        <w:t xml:space="preserve">Le groupe sera compatible Smart </w:t>
      </w:r>
      <w:proofErr w:type="spellStart"/>
      <w:r w:rsidRPr="00037FBF">
        <w:rPr>
          <w:rFonts w:ascii="Calibri" w:eastAsia="Times New Roman" w:hAnsi="Calibri" w:cs="Calibri"/>
          <w:kern w:val="0"/>
          <w:sz w:val="20"/>
          <w:szCs w:val="20"/>
          <w14:ligatures w14:val="none"/>
        </w:rPr>
        <w:t>Grid</w:t>
      </w:r>
      <w:proofErr w:type="spellEnd"/>
      <w:r w:rsidRPr="00037FBF">
        <w:rPr>
          <w:rFonts w:ascii="Calibri" w:eastAsia="Times New Roman" w:hAnsi="Calibri" w:cs="Calibri"/>
          <w:kern w:val="0"/>
          <w:sz w:val="20"/>
          <w:szCs w:val="20"/>
          <w14:ligatures w14:val="none"/>
        </w:rPr>
        <w:t xml:space="preserve"> avec un boitier pour raccordement avec des énergies renouvelables.</w:t>
      </w:r>
    </w:p>
    <w:p w14:paraId="64F93DAF" w14:textId="77777777"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t> </w:t>
      </w:r>
    </w:p>
    <w:p w14:paraId="48C045EE" w14:textId="495ADAD1" w:rsidR="0003569F" w:rsidRPr="0003569F" w:rsidRDefault="0003569F" w:rsidP="0003569F">
      <w:pPr>
        <w:spacing w:after="0" w:line="240" w:lineRule="auto"/>
        <w:rPr>
          <w:rFonts w:ascii="Calibri" w:eastAsia="Times New Roman" w:hAnsi="Calibri" w:cs="Calibri"/>
          <w:color w:val="000000"/>
          <w:kern w:val="0"/>
          <w:sz w:val="20"/>
          <w:szCs w:val="20"/>
          <w14:ligatures w14:val="none"/>
        </w:rPr>
      </w:pPr>
      <w:r w:rsidRPr="0003569F">
        <w:rPr>
          <w:rFonts w:ascii="Times New Roman" w:eastAsia="Times New Roman" w:hAnsi="Times New Roman" w:cs="Times New Roman"/>
          <w:b/>
          <w:bCs/>
          <w:color w:val="00B0F0"/>
          <w:kern w:val="0"/>
          <w:sz w:val="36"/>
          <w:szCs w:val="36"/>
          <w14:ligatures w14:val="none"/>
        </w:rPr>
        <w:t xml:space="preserve">3. </w:t>
      </w:r>
      <w:r w:rsidR="00217CFD">
        <w:rPr>
          <w:rFonts w:ascii="Times New Roman" w:eastAsia="Times New Roman" w:hAnsi="Times New Roman" w:cs="Times New Roman"/>
          <w:b/>
          <w:bCs/>
          <w:color w:val="00B0F0"/>
          <w:kern w:val="0"/>
          <w:sz w:val="36"/>
          <w:szCs w:val="36"/>
          <w14:ligatures w14:val="none"/>
        </w:rPr>
        <w:t>Accessoires complémentaires</w:t>
      </w:r>
    </w:p>
    <w:p w14:paraId="4A4AF666" w14:textId="560758D5" w:rsidR="00A5526B" w:rsidRDefault="0003569F" w:rsidP="00F97FB4">
      <w:pPr>
        <w:spacing w:after="0" w:line="240" w:lineRule="auto"/>
        <w:rPr>
          <w:rFonts w:ascii="Calibri" w:eastAsia="Times New Roman" w:hAnsi="Calibri" w:cs="Calibri"/>
          <w:color w:val="000000"/>
          <w:kern w:val="0"/>
          <w:sz w:val="20"/>
          <w:szCs w:val="20"/>
          <w14:ligatures w14:val="none"/>
        </w:rPr>
      </w:pPr>
      <w:r w:rsidRPr="0003569F">
        <w:rPr>
          <w:rFonts w:ascii="Times New Roman" w:eastAsia="Times New Roman" w:hAnsi="Times New Roman" w:cs="Times New Roman"/>
          <w:color w:val="000000"/>
          <w:kern w:val="0"/>
          <w:sz w:val="27"/>
          <w:szCs w:val="27"/>
          <w14:ligatures w14:val="none"/>
        </w:rPr>
        <w:br/>
      </w:r>
      <w:r w:rsidRPr="0003569F">
        <w:rPr>
          <w:rFonts w:ascii="Calibri" w:eastAsia="Times New Roman" w:hAnsi="Calibri" w:cs="Calibri"/>
          <w:b/>
          <w:bCs/>
          <w:color w:val="000000"/>
          <w:kern w:val="0"/>
          <w:sz w:val="20"/>
          <w:szCs w:val="20"/>
          <w14:ligatures w14:val="none"/>
        </w:rPr>
        <w:t xml:space="preserve">EKTSMS - SONDE DE </w:t>
      </w:r>
      <w:r w:rsidR="002F517E">
        <w:rPr>
          <w:rFonts w:ascii="Calibri" w:eastAsia="Times New Roman" w:hAnsi="Calibri" w:cs="Calibri"/>
          <w:b/>
          <w:bCs/>
          <w:color w:val="000000"/>
          <w:kern w:val="0"/>
          <w:sz w:val="20"/>
          <w:szCs w:val="20"/>
          <w14:ligatures w14:val="none"/>
        </w:rPr>
        <w:t>TEMPÉRATURE</w:t>
      </w:r>
      <w:r w:rsidRPr="0003569F">
        <w:rPr>
          <w:rFonts w:ascii="Calibri" w:eastAsia="Times New Roman" w:hAnsi="Calibri" w:cs="Calibri"/>
          <w:b/>
          <w:bCs/>
          <w:color w:val="000000"/>
          <w:kern w:val="0"/>
          <w:sz w:val="20"/>
          <w:szCs w:val="20"/>
          <w14:ligatures w14:val="none"/>
        </w:rPr>
        <w:t xml:space="preserve"> POUR CONFIGURATION MAITRE-ESCLAVE</w:t>
      </w:r>
      <w:r w:rsidRPr="0003569F">
        <w:rPr>
          <w:rFonts w:ascii="Times New Roman" w:eastAsia="Times New Roman" w:hAnsi="Times New Roman" w:cs="Times New Roman"/>
          <w:color w:val="000000"/>
          <w:kern w:val="0"/>
          <w:sz w:val="27"/>
          <w:szCs w:val="27"/>
          <w14:ligatures w14:val="none"/>
        </w:rPr>
        <w:br/>
      </w:r>
      <w:r w:rsidRPr="0003569F">
        <w:rPr>
          <w:rFonts w:ascii="Calibri" w:eastAsia="Times New Roman" w:hAnsi="Calibri" w:cs="Calibri"/>
          <w:color w:val="000000"/>
          <w:kern w:val="0"/>
          <w:sz w:val="20"/>
          <w:szCs w:val="20"/>
          <w14:ligatures w14:val="none"/>
        </w:rPr>
        <w:t xml:space="preserve">Ajout d’une sonde de température (type NTC10K) qui sera </w:t>
      </w:r>
      <w:r w:rsidR="002F517E">
        <w:rPr>
          <w:rFonts w:ascii="Calibri" w:eastAsia="Times New Roman" w:hAnsi="Calibri" w:cs="Calibri"/>
          <w:color w:val="000000"/>
          <w:kern w:val="0"/>
          <w:sz w:val="20"/>
          <w:szCs w:val="20"/>
          <w14:ligatures w14:val="none"/>
        </w:rPr>
        <w:t>a installée</w:t>
      </w:r>
      <w:r w:rsidRPr="0003569F">
        <w:rPr>
          <w:rFonts w:ascii="Calibri" w:eastAsia="Times New Roman" w:hAnsi="Calibri" w:cs="Calibri"/>
          <w:color w:val="000000"/>
          <w:kern w:val="0"/>
          <w:sz w:val="20"/>
          <w:szCs w:val="20"/>
          <w14:ligatures w14:val="none"/>
        </w:rPr>
        <w:t xml:space="preserve"> sur la ligne d’eau commune de l’installation pour la gestion des groupes en maitre/esclave.</w:t>
      </w:r>
      <w:r w:rsidRPr="0003569F">
        <w:rPr>
          <w:rFonts w:ascii="Calibri" w:eastAsia="Times New Roman" w:hAnsi="Calibri" w:cs="Calibri"/>
          <w:color w:val="000000"/>
          <w:kern w:val="0"/>
          <w:sz w:val="20"/>
          <w:szCs w:val="20"/>
          <w14:ligatures w14:val="none"/>
        </w:rPr>
        <w:br/>
      </w:r>
      <w:r w:rsidRPr="0003569F">
        <w:rPr>
          <w:rFonts w:ascii="Times New Roman" w:eastAsia="Times New Roman" w:hAnsi="Times New Roman" w:cs="Times New Roman"/>
          <w:color w:val="000000"/>
          <w:kern w:val="0"/>
          <w:sz w:val="27"/>
          <w:szCs w:val="27"/>
          <w14:ligatures w14:val="none"/>
        </w:rPr>
        <w:br/>
      </w:r>
      <w:r w:rsidRPr="0003569F">
        <w:rPr>
          <w:rFonts w:ascii="Calibri" w:eastAsia="Times New Roman" w:hAnsi="Calibri" w:cs="Calibri"/>
          <w:b/>
          <w:bCs/>
          <w:color w:val="000000"/>
          <w:kern w:val="0"/>
          <w:sz w:val="20"/>
          <w:szCs w:val="20"/>
          <w14:ligatures w14:val="none"/>
        </w:rPr>
        <w:t>EKRSCIO</w:t>
      </w:r>
      <w:r w:rsidR="004871FD">
        <w:rPr>
          <w:rFonts w:ascii="Calibri" w:eastAsia="Times New Roman" w:hAnsi="Calibri" w:cs="Calibri"/>
          <w:b/>
          <w:bCs/>
          <w:color w:val="FF0000"/>
          <w:kern w:val="0"/>
          <w:sz w:val="20"/>
          <w:szCs w:val="20"/>
          <w14:ligatures w14:val="none"/>
        </w:rPr>
        <w:t>R</w:t>
      </w:r>
      <w:r w:rsidRPr="00207F5B">
        <w:rPr>
          <w:rFonts w:ascii="Calibri" w:eastAsia="Times New Roman" w:hAnsi="Calibri" w:cs="Calibri"/>
          <w:b/>
          <w:bCs/>
          <w:color w:val="FF0000"/>
          <w:kern w:val="0"/>
          <w:sz w:val="20"/>
          <w:szCs w:val="20"/>
          <w14:ligatures w14:val="none"/>
        </w:rPr>
        <w:t xml:space="preserve"> </w:t>
      </w:r>
      <w:r w:rsidRPr="0003569F">
        <w:rPr>
          <w:rFonts w:ascii="Calibri" w:eastAsia="Times New Roman" w:hAnsi="Calibri" w:cs="Calibri"/>
          <w:b/>
          <w:bCs/>
          <w:color w:val="000000"/>
          <w:kern w:val="0"/>
          <w:sz w:val="20"/>
          <w:szCs w:val="20"/>
          <w14:ligatures w14:val="none"/>
        </w:rPr>
        <w:t>- EXTENSION D'ENTREES / SORTIES</w:t>
      </w:r>
      <w:r w:rsidRPr="0003569F">
        <w:rPr>
          <w:rFonts w:ascii="Times New Roman" w:eastAsia="Times New Roman" w:hAnsi="Times New Roman" w:cs="Times New Roman"/>
          <w:color w:val="000000"/>
          <w:kern w:val="0"/>
          <w:sz w:val="27"/>
          <w:szCs w:val="27"/>
          <w14:ligatures w14:val="none"/>
        </w:rPr>
        <w:br/>
      </w:r>
      <w:r w:rsidRPr="0003569F">
        <w:rPr>
          <w:rFonts w:ascii="Calibri" w:eastAsia="Times New Roman" w:hAnsi="Calibri" w:cs="Calibri"/>
          <w:color w:val="000000"/>
          <w:kern w:val="0"/>
          <w:sz w:val="20"/>
          <w:szCs w:val="20"/>
          <w14:ligatures w14:val="none"/>
        </w:rPr>
        <w:t>Ajout d’un module complémentaire pour le régulat</w:t>
      </w:r>
      <w:r w:rsidR="002F517E">
        <w:rPr>
          <w:rFonts w:ascii="Calibri" w:eastAsia="Times New Roman" w:hAnsi="Calibri" w:cs="Calibri"/>
          <w:color w:val="000000"/>
          <w:kern w:val="0"/>
          <w:sz w:val="20"/>
          <w:szCs w:val="20"/>
          <w14:ligatures w14:val="none"/>
        </w:rPr>
        <w:t xml:space="preserve">eur </w:t>
      </w:r>
      <w:r w:rsidRPr="0003569F">
        <w:rPr>
          <w:rFonts w:ascii="Calibri" w:eastAsia="Times New Roman" w:hAnsi="Calibri" w:cs="Calibri"/>
          <w:color w:val="000000"/>
          <w:kern w:val="0"/>
          <w:sz w:val="20"/>
          <w:szCs w:val="20"/>
          <w14:ligatures w14:val="none"/>
        </w:rPr>
        <w:t>permettant d’étendre le nombre d’entrées / sorties (E/S). Le module complémentaire est requis pour :</w:t>
      </w:r>
      <w:r w:rsidRPr="0003569F">
        <w:rPr>
          <w:rFonts w:ascii="Calibri" w:eastAsia="Times New Roman" w:hAnsi="Calibri" w:cs="Calibri"/>
          <w:color w:val="000000"/>
          <w:kern w:val="0"/>
          <w:sz w:val="20"/>
          <w:szCs w:val="20"/>
          <w14:ligatures w14:val="none"/>
        </w:rPr>
        <w:br/>
        <w:t>    - La gestion du débit d’eau variable au primaire</w:t>
      </w:r>
      <w:r w:rsidRPr="0003569F">
        <w:rPr>
          <w:rFonts w:ascii="Calibri" w:eastAsia="Times New Roman" w:hAnsi="Calibri" w:cs="Calibri"/>
          <w:color w:val="000000"/>
          <w:kern w:val="0"/>
          <w:sz w:val="20"/>
          <w:szCs w:val="20"/>
          <w14:ligatures w14:val="none"/>
        </w:rPr>
        <w:br/>
        <w:t>    - La gestion de l’ECS</w:t>
      </w:r>
      <w:r w:rsidRPr="0003569F">
        <w:rPr>
          <w:rFonts w:ascii="Calibri" w:eastAsia="Times New Roman" w:hAnsi="Calibri" w:cs="Calibri"/>
          <w:color w:val="000000"/>
          <w:kern w:val="0"/>
          <w:sz w:val="20"/>
          <w:szCs w:val="20"/>
          <w14:ligatures w14:val="none"/>
        </w:rPr>
        <w:br/>
        <w:t>    - La limitation de demande</w:t>
      </w:r>
      <w:r w:rsidRPr="0003569F">
        <w:rPr>
          <w:rFonts w:ascii="Calibri" w:eastAsia="Times New Roman" w:hAnsi="Calibri" w:cs="Calibri"/>
          <w:color w:val="000000"/>
          <w:kern w:val="0"/>
          <w:sz w:val="20"/>
          <w:szCs w:val="20"/>
          <w14:ligatures w14:val="none"/>
        </w:rPr>
        <w:br/>
        <w:t>    - La réinitialisation du point de consigne</w:t>
      </w:r>
      <w:r w:rsidRPr="0003569F">
        <w:rPr>
          <w:rFonts w:ascii="Calibri" w:eastAsia="Times New Roman" w:hAnsi="Calibri" w:cs="Calibri"/>
          <w:color w:val="000000"/>
          <w:kern w:val="0"/>
          <w:sz w:val="20"/>
          <w:szCs w:val="20"/>
          <w14:ligatures w14:val="none"/>
        </w:rPr>
        <w:br/>
        <w:t>    - L’abaissement sonore</w:t>
      </w:r>
      <w:r w:rsidRPr="0003569F">
        <w:rPr>
          <w:rFonts w:ascii="Calibri" w:eastAsia="Times New Roman" w:hAnsi="Calibri" w:cs="Calibri"/>
          <w:color w:val="000000"/>
          <w:kern w:val="0"/>
          <w:sz w:val="20"/>
          <w:szCs w:val="20"/>
          <w14:ligatures w14:val="none"/>
        </w:rPr>
        <w:br/>
        <w:t>    - Le double point de consigne</w:t>
      </w:r>
    </w:p>
    <w:p w14:paraId="557FBECC" w14:textId="77777777" w:rsidR="00A5526B" w:rsidRDefault="00A5526B" w:rsidP="0003569F">
      <w:pPr>
        <w:rPr>
          <w:rFonts w:ascii="Calibri" w:eastAsia="Times New Roman" w:hAnsi="Calibri" w:cs="Calibri"/>
          <w:color w:val="000000"/>
          <w:kern w:val="0"/>
          <w:sz w:val="20"/>
          <w:szCs w:val="20"/>
          <w14:ligatures w14:val="none"/>
        </w:rPr>
      </w:pPr>
    </w:p>
    <w:p w14:paraId="20E15526" w14:textId="3E90863B" w:rsidR="004871FD" w:rsidRPr="004871FD" w:rsidRDefault="0003569F" w:rsidP="004871FD">
      <w:pPr>
        <w:rPr>
          <w:rFonts w:ascii="Calibri" w:eastAsia="Times New Roman" w:hAnsi="Calibri" w:cs="Calibri"/>
          <w:color w:val="000000"/>
          <w:kern w:val="0"/>
          <w:sz w:val="20"/>
          <w:szCs w:val="20"/>
          <w14:ligatures w14:val="none"/>
        </w:rPr>
      </w:pPr>
      <w:r w:rsidRPr="0003569F">
        <w:rPr>
          <w:rFonts w:ascii="Calibri" w:eastAsia="Times New Roman" w:hAnsi="Calibri" w:cs="Calibri"/>
          <w:b/>
          <w:bCs/>
          <w:color w:val="000000"/>
          <w:kern w:val="0"/>
          <w:sz w:val="20"/>
          <w:szCs w:val="20"/>
          <w14:ligatures w14:val="none"/>
        </w:rPr>
        <w:t>EK</w:t>
      </w:r>
      <w:r w:rsidR="004871FD">
        <w:rPr>
          <w:rFonts w:ascii="Calibri" w:eastAsia="Times New Roman" w:hAnsi="Calibri" w:cs="Calibri"/>
          <w:b/>
          <w:bCs/>
          <w:color w:val="000000"/>
          <w:kern w:val="0"/>
          <w:sz w:val="20"/>
          <w:szCs w:val="20"/>
          <w14:ligatures w14:val="none"/>
        </w:rPr>
        <w:t>CM200J</w:t>
      </w:r>
      <w:r w:rsidRPr="0003569F">
        <w:rPr>
          <w:rFonts w:ascii="Calibri" w:eastAsia="Times New Roman" w:hAnsi="Calibri" w:cs="Calibri"/>
          <w:b/>
          <w:bCs/>
          <w:color w:val="000000"/>
          <w:kern w:val="0"/>
          <w:sz w:val="20"/>
          <w:szCs w:val="20"/>
          <w14:ligatures w14:val="none"/>
        </w:rPr>
        <w:t xml:space="preserve"> -CARTE D'ADRESSAGE POUR COMMUNICATION EXTERNE (Modbus </w:t>
      </w:r>
      <w:r w:rsidR="004871FD">
        <w:rPr>
          <w:rFonts w:ascii="Calibri" w:eastAsia="Times New Roman" w:hAnsi="Calibri" w:cs="Calibri"/>
          <w:b/>
          <w:bCs/>
          <w:color w:val="000000"/>
          <w:kern w:val="0"/>
          <w:sz w:val="20"/>
          <w:szCs w:val="20"/>
          <w14:ligatures w14:val="none"/>
        </w:rPr>
        <w:t>RTU</w:t>
      </w:r>
      <w:r w:rsidRPr="0003569F">
        <w:rPr>
          <w:rFonts w:ascii="Calibri" w:eastAsia="Times New Roman" w:hAnsi="Calibri" w:cs="Calibri"/>
          <w:b/>
          <w:bCs/>
          <w:color w:val="000000"/>
          <w:kern w:val="0"/>
          <w:sz w:val="20"/>
          <w:szCs w:val="20"/>
          <w14:ligatures w14:val="none"/>
        </w:rPr>
        <w:t>)</w:t>
      </w:r>
      <w:r w:rsidRPr="0003569F">
        <w:rPr>
          <w:rFonts w:ascii="Times New Roman" w:eastAsia="Times New Roman" w:hAnsi="Times New Roman" w:cs="Times New Roman"/>
          <w:color w:val="000000"/>
          <w:kern w:val="0"/>
          <w:sz w:val="27"/>
          <w:szCs w:val="27"/>
          <w14:ligatures w14:val="none"/>
        </w:rPr>
        <w:br/>
      </w:r>
      <w:r w:rsidR="004871FD" w:rsidRPr="004871FD">
        <w:rPr>
          <w:rFonts w:ascii="Calibri" w:eastAsia="Times New Roman" w:hAnsi="Calibri" w:cs="Calibri"/>
          <w:color w:val="000000"/>
          <w:kern w:val="0"/>
          <w:sz w:val="20"/>
          <w:szCs w:val="20"/>
          <w14:ligatures w14:val="none"/>
        </w:rPr>
        <w:t xml:space="preserve">Une carte de communication additionnelle </w:t>
      </w:r>
      <w:r w:rsidR="004871FD" w:rsidRPr="0003569F">
        <w:rPr>
          <w:rFonts w:ascii="Calibri" w:eastAsia="Times New Roman" w:hAnsi="Calibri" w:cs="Calibri"/>
          <w:b/>
          <w:bCs/>
          <w:color w:val="000000"/>
          <w:kern w:val="0"/>
          <w:sz w:val="20"/>
          <w:szCs w:val="20"/>
          <w14:ligatures w14:val="none"/>
        </w:rPr>
        <w:t>EK</w:t>
      </w:r>
      <w:r w:rsidR="004871FD">
        <w:rPr>
          <w:rFonts w:ascii="Calibri" w:eastAsia="Times New Roman" w:hAnsi="Calibri" w:cs="Calibri"/>
          <w:b/>
          <w:bCs/>
          <w:color w:val="000000"/>
          <w:kern w:val="0"/>
          <w:sz w:val="20"/>
          <w:szCs w:val="20"/>
          <w14:ligatures w14:val="none"/>
        </w:rPr>
        <w:t>CM200J</w:t>
      </w:r>
      <w:r w:rsidR="004871FD" w:rsidRPr="004871FD">
        <w:rPr>
          <w:rFonts w:ascii="Calibri" w:eastAsia="Times New Roman" w:hAnsi="Calibri" w:cs="Calibri"/>
          <w:color w:val="000000"/>
          <w:kern w:val="0"/>
          <w:sz w:val="20"/>
          <w:szCs w:val="20"/>
          <w14:ligatures w14:val="none"/>
        </w:rPr>
        <w:t xml:space="preserve"> sera fournie et installée afin de permettre l'intégration de l'unité à une GTC/GTB via le protocole </w:t>
      </w:r>
      <w:r w:rsidR="004871FD" w:rsidRPr="004871FD">
        <w:rPr>
          <w:rFonts w:ascii="Calibri" w:eastAsia="Times New Roman" w:hAnsi="Calibri" w:cs="Calibri"/>
          <w:b/>
          <w:bCs/>
          <w:color w:val="000000"/>
          <w:kern w:val="0"/>
          <w:sz w:val="20"/>
          <w:szCs w:val="20"/>
          <w14:ligatures w14:val="none"/>
        </w:rPr>
        <w:t>Modbus RTU</w:t>
      </w:r>
      <w:r w:rsidR="004871FD" w:rsidRPr="004871FD">
        <w:rPr>
          <w:rFonts w:ascii="Calibri" w:eastAsia="Times New Roman" w:hAnsi="Calibri" w:cs="Calibri"/>
          <w:color w:val="000000"/>
          <w:kern w:val="0"/>
          <w:sz w:val="20"/>
          <w:szCs w:val="20"/>
          <w14:ligatures w14:val="none"/>
        </w:rPr>
        <w:t>. Cette interface assurera l'échange des données de fonctionnement, des états, des alarmes et des principales consignes entre l'unité et le système de supervision du bâtiment.</w:t>
      </w:r>
    </w:p>
    <w:p w14:paraId="5E1E9AB2" w14:textId="02F8E1F7" w:rsidR="004871FD" w:rsidRPr="004871FD" w:rsidRDefault="0003569F" w:rsidP="004871FD">
      <w:pPr>
        <w:rPr>
          <w:rFonts w:ascii="Calibri" w:eastAsia="Times New Roman" w:hAnsi="Calibri" w:cs="Calibri"/>
          <w:color w:val="000000"/>
          <w:kern w:val="0"/>
          <w:sz w:val="20"/>
          <w:szCs w:val="20"/>
          <w14:ligatures w14:val="none"/>
        </w:rPr>
      </w:pPr>
      <w:r w:rsidRPr="0003569F">
        <w:rPr>
          <w:rFonts w:ascii="Calibri" w:eastAsia="Times New Roman" w:hAnsi="Calibri" w:cs="Calibri"/>
          <w:color w:val="000000"/>
          <w:kern w:val="0"/>
          <w:sz w:val="20"/>
          <w:szCs w:val="20"/>
          <w14:ligatures w14:val="none"/>
        </w:rPr>
        <w:br/>
      </w:r>
      <w:proofErr w:type="gramStart"/>
      <w:r w:rsidR="004871FD" w:rsidRPr="004871FD">
        <w:rPr>
          <w:rFonts w:ascii="Calibri" w:eastAsia="Times New Roman" w:hAnsi="Calibri" w:cs="Calibri"/>
          <w:b/>
          <w:bCs/>
          <w:color w:val="000000"/>
          <w:kern w:val="0"/>
          <w:sz w:val="20"/>
          <w:szCs w:val="20"/>
          <w14:ligatures w14:val="none"/>
        </w:rPr>
        <w:t xml:space="preserve">EKRCMBACMSTP </w:t>
      </w:r>
      <w:r w:rsidR="004871FD" w:rsidRPr="0003569F">
        <w:rPr>
          <w:rFonts w:ascii="Calibri" w:eastAsia="Times New Roman" w:hAnsi="Calibri" w:cs="Calibri"/>
          <w:b/>
          <w:bCs/>
          <w:color w:val="000000"/>
          <w:kern w:val="0"/>
          <w:sz w:val="20"/>
          <w:szCs w:val="20"/>
          <w14:ligatures w14:val="none"/>
        </w:rPr>
        <w:t xml:space="preserve"> -</w:t>
      </w:r>
      <w:proofErr w:type="gramEnd"/>
      <w:r w:rsidR="004871FD" w:rsidRPr="0003569F">
        <w:rPr>
          <w:rFonts w:ascii="Calibri" w:eastAsia="Times New Roman" w:hAnsi="Calibri" w:cs="Calibri"/>
          <w:b/>
          <w:bCs/>
          <w:color w:val="000000"/>
          <w:kern w:val="0"/>
          <w:sz w:val="20"/>
          <w:szCs w:val="20"/>
          <w14:ligatures w14:val="none"/>
        </w:rPr>
        <w:t>CARTE D'ADRESSAGE POUR COMMUNICATION EXTERNE (</w:t>
      </w:r>
      <w:proofErr w:type="spellStart"/>
      <w:r w:rsidR="004871FD" w:rsidRPr="004871FD">
        <w:rPr>
          <w:rFonts w:ascii="Calibri" w:eastAsia="Times New Roman" w:hAnsi="Calibri" w:cs="Calibri"/>
          <w:b/>
          <w:bCs/>
          <w:color w:val="000000"/>
          <w:kern w:val="0"/>
          <w:sz w:val="20"/>
          <w:szCs w:val="20"/>
          <w14:ligatures w14:val="none"/>
        </w:rPr>
        <w:t>BACNet</w:t>
      </w:r>
      <w:proofErr w:type="spellEnd"/>
      <w:r w:rsidR="004871FD" w:rsidRPr="004871FD">
        <w:rPr>
          <w:rFonts w:ascii="Calibri" w:eastAsia="Times New Roman" w:hAnsi="Calibri" w:cs="Calibri"/>
          <w:b/>
          <w:bCs/>
          <w:color w:val="000000"/>
          <w:kern w:val="0"/>
          <w:sz w:val="20"/>
          <w:szCs w:val="20"/>
          <w14:ligatures w14:val="none"/>
        </w:rPr>
        <w:t xml:space="preserve"> MSTP</w:t>
      </w:r>
      <w:r w:rsidR="004871FD" w:rsidRPr="0003569F">
        <w:rPr>
          <w:rFonts w:ascii="Calibri" w:eastAsia="Times New Roman" w:hAnsi="Calibri" w:cs="Calibri"/>
          <w:b/>
          <w:bCs/>
          <w:color w:val="000000"/>
          <w:kern w:val="0"/>
          <w:sz w:val="20"/>
          <w:szCs w:val="20"/>
          <w14:ligatures w14:val="none"/>
        </w:rPr>
        <w:t>)</w:t>
      </w:r>
      <w:r w:rsidR="004871FD" w:rsidRPr="0003569F">
        <w:rPr>
          <w:rFonts w:ascii="Times New Roman" w:eastAsia="Times New Roman" w:hAnsi="Times New Roman" w:cs="Times New Roman"/>
          <w:color w:val="000000"/>
          <w:kern w:val="0"/>
          <w:sz w:val="27"/>
          <w:szCs w:val="27"/>
          <w14:ligatures w14:val="none"/>
        </w:rPr>
        <w:br/>
      </w:r>
      <w:r w:rsidR="004871FD" w:rsidRPr="004871FD">
        <w:rPr>
          <w:rFonts w:ascii="Calibri" w:eastAsia="Times New Roman" w:hAnsi="Calibri" w:cs="Calibri"/>
          <w:color w:val="000000"/>
          <w:kern w:val="0"/>
          <w:sz w:val="20"/>
          <w:szCs w:val="20"/>
          <w14:ligatures w14:val="none"/>
        </w:rPr>
        <w:t xml:space="preserve">Une carte de communication additionnelle </w:t>
      </w:r>
      <w:r w:rsidR="004871FD" w:rsidRPr="004871FD">
        <w:rPr>
          <w:rFonts w:ascii="Calibri" w:eastAsia="Times New Roman" w:hAnsi="Calibri" w:cs="Calibri"/>
          <w:b/>
          <w:bCs/>
          <w:color w:val="000000"/>
          <w:kern w:val="0"/>
          <w:sz w:val="20"/>
          <w:szCs w:val="20"/>
          <w14:ligatures w14:val="none"/>
        </w:rPr>
        <w:t>EKRCMBACMSTP</w:t>
      </w:r>
      <w:r w:rsidR="004871FD" w:rsidRPr="004871FD">
        <w:rPr>
          <w:rFonts w:ascii="Calibri" w:eastAsia="Times New Roman" w:hAnsi="Calibri" w:cs="Calibri"/>
          <w:color w:val="000000"/>
          <w:kern w:val="0"/>
          <w:sz w:val="20"/>
          <w:szCs w:val="20"/>
          <w14:ligatures w14:val="none"/>
        </w:rPr>
        <w:t xml:space="preserve"> sera fournie et installée afin de permettre l'intégration de l'unité à une GTC/GTB via le protocole </w:t>
      </w:r>
      <w:proofErr w:type="spellStart"/>
      <w:r w:rsidR="004871FD" w:rsidRPr="004871FD">
        <w:rPr>
          <w:rFonts w:ascii="Calibri" w:eastAsia="Times New Roman" w:hAnsi="Calibri" w:cs="Calibri"/>
          <w:b/>
          <w:bCs/>
          <w:color w:val="000000"/>
          <w:kern w:val="0"/>
          <w:sz w:val="20"/>
          <w:szCs w:val="20"/>
          <w14:ligatures w14:val="none"/>
        </w:rPr>
        <w:t>BACNet</w:t>
      </w:r>
      <w:proofErr w:type="spellEnd"/>
      <w:r w:rsidR="004871FD" w:rsidRPr="004871FD">
        <w:rPr>
          <w:rFonts w:ascii="Calibri" w:eastAsia="Times New Roman" w:hAnsi="Calibri" w:cs="Calibri"/>
          <w:b/>
          <w:bCs/>
          <w:color w:val="000000"/>
          <w:kern w:val="0"/>
          <w:sz w:val="20"/>
          <w:szCs w:val="20"/>
          <w14:ligatures w14:val="none"/>
        </w:rPr>
        <w:t xml:space="preserve"> MSTP</w:t>
      </w:r>
      <w:r w:rsidR="004871FD" w:rsidRPr="004871FD">
        <w:rPr>
          <w:rFonts w:ascii="Calibri" w:eastAsia="Times New Roman" w:hAnsi="Calibri" w:cs="Calibri"/>
          <w:color w:val="000000"/>
          <w:kern w:val="0"/>
          <w:sz w:val="20"/>
          <w:szCs w:val="20"/>
          <w14:ligatures w14:val="none"/>
        </w:rPr>
        <w:t>. Cette interface assurera l'échange des données de fonctionnement, des états, des alarmes et des principales consignes entre l'unité et le système de supervision du bâtiment.</w:t>
      </w:r>
    </w:p>
    <w:p w14:paraId="3C3AE5F7" w14:textId="0C3CCE7C" w:rsidR="004871FD" w:rsidRPr="004871FD" w:rsidRDefault="004871FD" w:rsidP="004871FD">
      <w:pPr>
        <w:rPr>
          <w:rFonts w:ascii="Calibri" w:eastAsia="Times New Roman" w:hAnsi="Calibri" w:cs="Calibri"/>
          <w:color w:val="000000"/>
          <w:kern w:val="0"/>
          <w:sz w:val="20"/>
          <w:szCs w:val="20"/>
          <w14:ligatures w14:val="none"/>
        </w:rPr>
      </w:pPr>
      <w:r w:rsidRPr="004871FD">
        <w:rPr>
          <w:rFonts w:ascii="Calibri" w:eastAsia="Times New Roman" w:hAnsi="Calibri" w:cs="Calibri"/>
          <w:b/>
          <w:bCs/>
          <w:color w:val="000000"/>
          <w:kern w:val="0"/>
          <w:sz w:val="20"/>
          <w:szCs w:val="20"/>
          <w14:ligatures w14:val="none"/>
        </w:rPr>
        <w:t>EKRCMBACIP</w:t>
      </w:r>
      <w:r w:rsidRPr="0003569F">
        <w:rPr>
          <w:rFonts w:ascii="Calibri" w:eastAsia="Times New Roman" w:hAnsi="Calibri" w:cs="Calibri"/>
          <w:b/>
          <w:bCs/>
          <w:color w:val="000000"/>
          <w:kern w:val="0"/>
          <w:sz w:val="20"/>
          <w:szCs w:val="20"/>
          <w14:ligatures w14:val="none"/>
        </w:rPr>
        <w:t xml:space="preserve"> -CARTE D'ADRESSAGE POUR COMMUNICATION EXTERNE (</w:t>
      </w:r>
      <w:proofErr w:type="spellStart"/>
      <w:r w:rsidRPr="004871FD">
        <w:rPr>
          <w:rFonts w:ascii="Calibri" w:eastAsia="Times New Roman" w:hAnsi="Calibri" w:cs="Calibri"/>
          <w:b/>
          <w:bCs/>
          <w:color w:val="000000"/>
          <w:kern w:val="0"/>
          <w:sz w:val="20"/>
          <w:szCs w:val="20"/>
          <w14:ligatures w14:val="none"/>
        </w:rPr>
        <w:t>BACnet</w:t>
      </w:r>
      <w:proofErr w:type="spellEnd"/>
      <w:r w:rsidRPr="004871FD">
        <w:rPr>
          <w:rFonts w:ascii="Calibri" w:eastAsia="Times New Roman" w:hAnsi="Calibri" w:cs="Calibri"/>
          <w:b/>
          <w:bCs/>
          <w:color w:val="000000"/>
          <w:kern w:val="0"/>
          <w:sz w:val="20"/>
          <w:szCs w:val="20"/>
          <w14:ligatures w14:val="none"/>
        </w:rPr>
        <w:t>/IP</w:t>
      </w:r>
      <w:r w:rsidRPr="0003569F">
        <w:rPr>
          <w:rFonts w:ascii="Calibri" w:eastAsia="Times New Roman" w:hAnsi="Calibri" w:cs="Calibri"/>
          <w:b/>
          <w:bCs/>
          <w:color w:val="000000"/>
          <w:kern w:val="0"/>
          <w:sz w:val="20"/>
          <w:szCs w:val="20"/>
          <w14:ligatures w14:val="none"/>
        </w:rPr>
        <w:t>)</w:t>
      </w:r>
      <w:r w:rsidRPr="0003569F">
        <w:rPr>
          <w:rFonts w:ascii="Times New Roman" w:eastAsia="Times New Roman" w:hAnsi="Times New Roman" w:cs="Times New Roman"/>
          <w:color w:val="000000"/>
          <w:kern w:val="0"/>
          <w:sz w:val="27"/>
          <w:szCs w:val="27"/>
          <w14:ligatures w14:val="none"/>
        </w:rPr>
        <w:br/>
      </w:r>
      <w:r w:rsidRPr="004871FD">
        <w:rPr>
          <w:rFonts w:ascii="Calibri" w:eastAsia="Times New Roman" w:hAnsi="Calibri" w:cs="Calibri"/>
          <w:color w:val="000000"/>
          <w:kern w:val="0"/>
          <w:sz w:val="20"/>
          <w:szCs w:val="20"/>
          <w14:ligatures w14:val="none"/>
        </w:rPr>
        <w:t xml:space="preserve">Une carte de communication additionnelle </w:t>
      </w:r>
      <w:r w:rsidRPr="004871FD">
        <w:rPr>
          <w:rFonts w:ascii="Calibri" w:eastAsia="Times New Roman" w:hAnsi="Calibri" w:cs="Calibri"/>
          <w:b/>
          <w:bCs/>
          <w:color w:val="000000"/>
          <w:kern w:val="0"/>
          <w:sz w:val="20"/>
          <w:szCs w:val="20"/>
          <w14:ligatures w14:val="none"/>
        </w:rPr>
        <w:t>EKRCMBACIP</w:t>
      </w:r>
      <w:r w:rsidRPr="004871FD">
        <w:rPr>
          <w:rFonts w:ascii="Calibri" w:eastAsia="Times New Roman" w:hAnsi="Calibri" w:cs="Calibri"/>
          <w:color w:val="000000"/>
          <w:kern w:val="0"/>
          <w:sz w:val="20"/>
          <w:szCs w:val="20"/>
          <w14:ligatures w14:val="none"/>
        </w:rPr>
        <w:t xml:space="preserve"> sera fournie et installée afin de permettre l'intégration de l'unité à une GTC/GTB via le protocole </w:t>
      </w:r>
      <w:proofErr w:type="spellStart"/>
      <w:r w:rsidRPr="00404C91">
        <w:rPr>
          <w:rFonts w:ascii="Calibri" w:eastAsia="Times New Roman" w:hAnsi="Calibri" w:cs="Calibri"/>
          <w:b/>
          <w:bCs/>
          <w:color w:val="000000"/>
          <w:kern w:val="0"/>
          <w:sz w:val="20"/>
          <w:szCs w:val="20"/>
          <w14:ligatures w14:val="none"/>
        </w:rPr>
        <w:t>BACnet</w:t>
      </w:r>
      <w:proofErr w:type="spellEnd"/>
      <w:r w:rsidRPr="00404C91">
        <w:rPr>
          <w:rFonts w:ascii="Calibri" w:eastAsia="Times New Roman" w:hAnsi="Calibri" w:cs="Calibri"/>
          <w:b/>
          <w:bCs/>
          <w:color w:val="000000"/>
          <w:kern w:val="0"/>
          <w:sz w:val="20"/>
          <w:szCs w:val="20"/>
          <w14:ligatures w14:val="none"/>
        </w:rPr>
        <w:t>/IP</w:t>
      </w:r>
      <w:r w:rsidRPr="004871FD">
        <w:rPr>
          <w:rFonts w:ascii="Calibri" w:eastAsia="Times New Roman" w:hAnsi="Calibri" w:cs="Calibri"/>
          <w:color w:val="000000"/>
          <w:kern w:val="0"/>
          <w:sz w:val="20"/>
          <w:szCs w:val="20"/>
          <w14:ligatures w14:val="none"/>
        </w:rPr>
        <w:t>. Cette interface assurera l'échange des données de fonctionnement, des états, des alarmes et des principales consignes entre l'unité et le système de supervision du bâtiment.</w:t>
      </w:r>
    </w:p>
    <w:p w14:paraId="697A0A45" w14:textId="572186BD" w:rsidR="00450A94" w:rsidRDefault="0003569F" w:rsidP="0003569F">
      <w:pPr>
        <w:rPr>
          <w:rFonts w:ascii="Calibri" w:eastAsia="Times New Roman" w:hAnsi="Calibri" w:cs="Calibri"/>
          <w:color w:val="000000"/>
          <w:kern w:val="0"/>
          <w:sz w:val="20"/>
          <w:szCs w:val="20"/>
          <w14:ligatures w14:val="none"/>
        </w:rPr>
      </w:pPr>
      <w:r w:rsidRPr="0003569F">
        <w:rPr>
          <w:rFonts w:ascii="Times New Roman" w:eastAsia="Times New Roman" w:hAnsi="Times New Roman" w:cs="Times New Roman"/>
          <w:color w:val="000000"/>
          <w:kern w:val="0"/>
          <w:sz w:val="27"/>
          <w:szCs w:val="27"/>
          <w14:ligatures w14:val="none"/>
        </w:rPr>
        <w:br/>
      </w:r>
      <w:r w:rsidRPr="0003569F">
        <w:rPr>
          <w:rFonts w:ascii="Calibri" w:eastAsia="Times New Roman" w:hAnsi="Calibri" w:cs="Calibri"/>
          <w:b/>
          <w:bCs/>
          <w:color w:val="000000"/>
          <w:kern w:val="0"/>
          <w:sz w:val="20"/>
          <w:szCs w:val="20"/>
          <w14:ligatures w14:val="none"/>
        </w:rPr>
        <w:t>EKRSCSM - KIT ROUTEUR DOS</w:t>
      </w:r>
      <w:r w:rsidRPr="0003569F">
        <w:rPr>
          <w:rFonts w:ascii="Times New Roman" w:eastAsia="Times New Roman" w:hAnsi="Times New Roman" w:cs="Times New Roman"/>
          <w:color w:val="000000"/>
          <w:kern w:val="0"/>
          <w:sz w:val="27"/>
          <w:szCs w:val="27"/>
          <w14:ligatures w14:val="none"/>
        </w:rPr>
        <w:br/>
      </w:r>
      <w:r w:rsidRPr="0003569F">
        <w:rPr>
          <w:rFonts w:ascii="Calibri" w:eastAsia="Times New Roman" w:hAnsi="Calibri" w:cs="Calibri"/>
          <w:color w:val="000000"/>
          <w:kern w:val="0"/>
          <w:sz w:val="20"/>
          <w:szCs w:val="20"/>
          <w14:ligatures w14:val="none"/>
        </w:rPr>
        <w:t>La connexion du groupe sera possible via un modem dédié qui peut être commandé auprès de l'usine en tant qu'accessoire.</w:t>
      </w:r>
      <w:r w:rsidRPr="0003569F">
        <w:rPr>
          <w:rFonts w:ascii="Calibri" w:eastAsia="Times New Roman" w:hAnsi="Calibri" w:cs="Calibri"/>
          <w:color w:val="000000"/>
          <w:kern w:val="0"/>
          <w:sz w:val="20"/>
          <w:szCs w:val="20"/>
          <w14:ligatures w14:val="none"/>
        </w:rPr>
        <w:br/>
        <w:t>Il permettra la surveillance à distance et l'optimisation du système avec la plate-forme cloud propriétaire de Daikin :</w:t>
      </w:r>
      <w:r w:rsidRPr="0003569F">
        <w:rPr>
          <w:rFonts w:ascii="Calibri" w:eastAsia="Times New Roman" w:hAnsi="Calibri" w:cs="Calibri"/>
          <w:color w:val="000000"/>
          <w:kern w:val="0"/>
          <w:sz w:val="20"/>
          <w:szCs w:val="20"/>
          <w14:ligatures w14:val="none"/>
        </w:rPr>
        <w:br/>
        <w:t>    - Maintenance prédictive pour prévenir les pannes.</w:t>
      </w:r>
      <w:r w:rsidRPr="0003569F">
        <w:rPr>
          <w:rFonts w:ascii="Calibri" w:eastAsia="Times New Roman" w:hAnsi="Calibri" w:cs="Calibri"/>
          <w:color w:val="000000"/>
          <w:kern w:val="0"/>
          <w:sz w:val="20"/>
          <w:szCs w:val="20"/>
          <w14:ligatures w14:val="none"/>
        </w:rPr>
        <w:br/>
        <w:t>    - Visualiser la consommation d'énergie pour réduire les coûts énergétiques.</w:t>
      </w:r>
      <w:r w:rsidRPr="0003569F">
        <w:rPr>
          <w:rFonts w:ascii="Calibri" w:eastAsia="Times New Roman" w:hAnsi="Calibri" w:cs="Calibri"/>
          <w:color w:val="000000"/>
          <w:kern w:val="0"/>
          <w:sz w:val="20"/>
          <w:szCs w:val="20"/>
          <w14:ligatures w14:val="none"/>
        </w:rPr>
        <w:br/>
        <w:t>    - Surveiller et contrôler votre bâtiment où que vous soyez via le Daikin Cloud Service.</w:t>
      </w:r>
      <w:r w:rsidRPr="0003569F">
        <w:rPr>
          <w:rFonts w:ascii="Calibri" w:eastAsia="Times New Roman" w:hAnsi="Calibri" w:cs="Calibri"/>
          <w:color w:val="000000"/>
          <w:kern w:val="0"/>
          <w:sz w:val="20"/>
          <w:szCs w:val="20"/>
          <w14:ligatures w14:val="none"/>
        </w:rPr>
        <w:br/>
      </w:r>
      <w:r w:rsidRPr="0003569F">
        <w:rPr>
          <w:rFonts w:ascii="Calibri" w:eastAsia="Times New Roman" w:hAnsi="Calibri" w:cs="Calibri"/>
          <w:color w:val="000000"/>
          <w:kern w:val="0"/>
          <w:sz w:val="20"/>
          <w:szCs w:val="20"/>
          <w14:ligatures w14:val="none"/>
        </w:rPr>
        <w:lastRenderedPageBreak/>
        <w:t>    - Support de diagnostic à distance pour augmenter la durée de vie de votre système.</w:t>
      </w:r>
      <w:r w:rsidRPr="0003569F">
        <w:rPr>
          <w:rFonts w:ascii="Calibri" w:eastAsia="Times New Roman" w:hAnsi="Calibri" w:cs="Calibri"/>
          <w:color w:val="000000"/>
          <w:kern w:val="0"/>
          <w:sz w:val="20"/>
          <w:szCs w:val="20"/>
          <w14:ligatures w14:val="none"/>
        </w:rPr>
        <w:br/>
        <w:t>    - Gérer plusieurs sites</w:t>
      </w:r>
    </w:p>
    <w:p w14:paraId="3098AF7C" w14:textId="77777777" w:rsidR="00CD7FB4" w:rsidRDefault="00CD7FB4" w:rsidP="0003569F">
      <w:pPr>
        <w:rPr>
          <w:rFonts w:ascii="Calibri" w:eastAsia="Times New Roman" w:hAnsi="Calibri" w:cs="Calibri"/>
          <w:color w:val="000000"/>
          <w:kern w:val="0"/>
          <w:sz w:val="20"/>
          <w:szCs w:val="20"/>
          <w14:ligatures w14:val="none"/>
        </w:rPr>
      </w:pPr>
    </w:p>
    <w:p w14:paraId="12BC4EC1" w14:textId="77777777" w:rsidR="00CD7FB4" w:rsidRPr="00CD7FB4" w:rsidRDefault="00CD7FB4" w:rsidP="00CD7FB4">
      <w:pPr>
        <w:spacing w:after="0" w:line="240" w:lineRule="auto"/>
        <w:rPr>
          <w:rFonts w:ascii="Times New Roman" w:eastAsia="Times New Roman" w:hAnsi="Times New Roman" w:cs="Times New Roman"/>
          <w:b/>
          <w:bCs/>
          <w:color w:val="00B0F0"/>
          <w:kern w:val="0"/>
          <w:sz w:val="36"/>
          <w:szCs w:val="36"/>
          <w14:ligatures w14:val="none"/>
        </w:rPr>
      </w:pPr>
      <w:r w:rsidRPr="00CD7FB4">
        <w:rPr>
          <w:rFonts w:ascii="Times New Roman" w:eastAsia="Times New Roman" w:hAnsi="Times New Roman" w:cs="Times New Roman"/>
          <w:b/>
          <w:bCs/>
          <w:color w:val="00B0F0"/>
          <w:kern w:val="0"/>
          <w:sz w:val="36"/>
          <w:szCs w:val="36"/>
          <w14:ligatures w14:val="none"/>
        </w:rPr>
        <w:t>4. Mise en service</w:t>
      </w:r>
    </w:p>
    <w:p w14:paraId="133CD887" w14:textId="77777777" w:rsidR="00CD7FB4" w:rsidRDefault="00CD7FB4" w:rsidP="00CD7FB4">
      <w:pPr>
        <w:spacing w:after="0" w:line="240" w:lineRule="auto"/>
        <w:outlineLvl w:val="2"/>
        <w:rPr>
          <w:rFonts w:ascii="Times New Roman" w:eastAsia="Times New Roman" w:hAnsi="Times New Roman" w:cs="Times New Roman"/>
          <w:b/>
          <w:bCs/>
          <w:color w:val="000000"/>
          <w:kern w:val="0"/>
          <w:sz w:val="24"/>
          <w:szCs w:val="24"/>
          <w14:ligatures w14:val="none"/>
        </w:rPr>
      </w:pPr>
    </w:p>
    <w:p w14:paraId="5D25F01E" w14:textId="3CB0ABC6" w:rsidR="00CD7FB4" w:rsidRPr="00CD7FB4" w:rsidRDefault="002F517E" w:rsidP="00CD7FB4">
      <w:pPr>
        <w:spacing w:after="0" w:line="240" w:lineRule="auto"/>
        <w:outlineLvl w:val="2"/>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ÉQUIPEMENTS</w:t>
      </w:r>
      <w:r w:rsidR="00CD7FB4" w:rsidRPr="00CD7FB4">
        <w:rPr>
          <w:rFonts w:ascii="Times New Roman" w:eastAsia="Times New Roman" w:hAnsi="Times New Roman" w:cs="Times New Roman"/>
          <w:b/>
          <w:bCs/>
          <w:color w:val="000000"/>
          <w:kern w:val="0"/>
          <w:sz w:val="24"/>
          <w:szCs w:val="24"/>
          <w14:ligatures w14:val="none"/>
        </w:rPr>
        <w:t xml:space="preserve"> DE BASE</w:t>
      </w:r>
    </w:p>
    <w:p w14:paraId="13799CF9" w14:textId="77777777" w:rsidR="00CD7FB4" w:rsidRPr="00CD7FB4" w:rsidRDefault="00CD7FB4" w:rsidP="00CD7FB4">
      <w:pPr>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Afin de s'assurer du bon fonctionnement du groupe d'eau glacée, il sera nécessaire de :</w:t>
      </w:r>
    </w:p>
    <w:p w14:paraId="3B87A96A" w14:textId="588BFFFF"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Prévoir</w:t>
      </w:r>
      <w:r w:rsidR="00CD7FB4" w:rsidRPr="00CD7FB4">
        <w:rPr>
          <w:rFonts w:ascii="Calibri" w:eastAsia="Times New Roman" w:hAnsi="Calibri" w:cs="Calibri"/>
          <w:color w:val="000000"/>
          <w:kern w:val="0"/>
          <w:sz w:val="20"/>
          <w:szCs w:val="20"/>
          <w14:ligatures w14:val="none"/>
        </w:rPr>
        <w:t xml:space="preserve"> l'installation d'un contrôleur de débit d'eau</w:t>
      </w:r>
    </w:p>
    <w:p w14:paraId="5E7B20BF" w14:textId="336DDEAA"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Prévoir</w:t>
      </w:r>
      <w:r w:rsidR="00CD7FB4" w:rsidRPr="00CD7FB4">
        <w:rPr>
          <w:rFonts w:ascii="Calibri" w:eastAsia="Times New Roman" w:hAnsi="Calibri" w:cs="Calibri"/>
          <w:color w:val="000000"/>
          <w:kern w:val="0"/>
          <w:sz w:val="20"/>
          <w:szCs w:val="20"/>
          <w14:ligatures w14:val="none"/>
        </w:rPr>
        <w:t xml:space="preserve"> un volume d'eau minimum dans le système (suivant données constructeur)</w:t>
      </w:r>
    </w:p>
    <w:p w14:paraId="34A4260A" w14:textId="48DBB0A2"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Prévoir</w:t>
      </w:r>
      <w:r w:rsidR="00CD7FB4" w:rsidRPr="00CD7FB4">
        <w:rPr>
          <w:rFonts w:ascii="Calibri" w:eastAsia="Times New Roman" w:hAnsi="Calibri" w:cs="Calibri"/>
          <w:color w:val="000000"/>
          <w:kern w:val="0"/>
          <w:sz w:val="20"/>
          <w:szCs w:val="20"/>
          <w14:ligatures w14:val="none"/>
        </w:rPr>
        <w:t xml:space="preserve"> un sectionneur principal</w:t>
      </w:r>
    </w:p>
    <w:p w14:paraId="185421A1" w14:textId="2FB46944"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Prévoir</w:t>
      </w:r>
      <w:r w:rsidR="00CD7FB4" w:rsidRPr="00CD7FB4">
        <w:rPr>
          <w:rFonts w:ascii="Calibri" w:eastAsia="Times New Roman" w:hAnsi="Calibri" w:cs="Calibri"/>
          <w:color w:val="000000"/>
          <w:kern w:val="0"/>
          <w:sz w:val="20"/>
          <w:szCs w:val="20"/>
          <w14:ligatures w14:val="none"/>
        </w:rPr>
        <w:t xml:space="preserve"> une mise en service par le constructeur </w:t>
      </w:r>
    </w:p>
    <w:p w14:paraId="6E9AE8B7" w14:textId="5B83B507"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Prévoir</w:t>
      </w:r>
      <w:r w:rsidR="00CD7FB4" w:rsidRPr="00CD7FB4">
        <w:rPr>
          <w:rFonts w:ascii="Calibri" w:eastAsia="Times New Roman" w:hAnsi="Calibri" w:cs="Calibri"/>
          <w:color w:val="000000"/>
          <w:kern w:val="0"/>
          <w:sz w:val="20"/>
          <w:szCs w:val="20"/>
          <w14:ligatures w14:val="none"/>
        </w:rPr>
        <w:t xml:space="preserve"> un filtre à tamis (1,5 mm) en amont de l'évaporateur</w:t>
      </w:r>
    </w:p>
    <w:p w14:paraId="47DE9C68" w14:textId="2480C7CE"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Prévoir</w:t>
      </w:r>
      <w:r w:rsidR="00CD7FB4" w:rsidRPr="00CD7FB4">
        <w:rPr>
          <w:rFonts w:ascii="Calibri" w:eastAsia="Times New Roman" w:hAnsi="Calibri" w:cs="Calibri"/>
          <w:color w:val="000000"/>
          <w:kern w:val="0"/>
          <w:sz w:val="20"/>
          <w:szCs w:val="20"/>
          <w14:ligatures w14:val="none"/>
        </w:rPr>
        <w:t xml:space="preserve"> des manomètres en amont et en aval de l'échangeur</w:t>
      </w:r>
    </w:p>
    <w:p w14:paraId="42231939" w14:textId="2A9F69B2"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Respecter</w:t>
      </w:r>
      <w:r w:rsidR="00CD7FB4" w:rsidRPr="00CD7FB4">
        <w:rPr>
          <w:rFonts w:ascii="Calibri" w:eastAsia="Times New Roman" w:hAnsi="Calibri" w:cs="Calibri"/>
          <w:color w:val="000000"/>
          <w:kern w:val="0"/>
          <w:sz w:val="20"/>
          <w:szCs w:val="20"/>
          <w14:ligatures w14:val="none"/>
        </w:rPr>
        <w:t xml:space="preserve"> les plages de débits d'eau côté évaporateur et côté condenseur </w:t>
      </w:r>
    </w:p>
    <w:p w14:paraId="578B7892" w14:textId="539E5617"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Respecter</w:t>
      </w:r>
      <w:r w:rsidR="00CD7FB4" w:rsidRPr="00CD7FB4">
        <w:rPr>
          <w:rFonts w:ascii="Calibri" w:eastAsia="Times New Roman" w:hAnsi="Calibri" w:cs="Calibri"/>
          <w:color w:val="000000"/>
          <w:kern w:val="0"/>
          <w:sz w:val="20"/>
          <w:szCs w:val="20"/>
          <w14:ligatures w14:val="none"/>
        </w:rPr>
        <w:t xml:space="preserve"> la pression maximale de service</w:t>
      </w:r>
    </w:p>
    <w:p w14:paraId="1C9D6337" w14:textId="1096432B"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Respecter</w:t>
      </w:r>
      <w:r w:rsidR="00CD7FB4" w:rsidRPr="00CD7FB4">
        <w:rPr>
          <w:rFonts w:ascii="Calibri" w:eastAsia="Times New Roman" w:hAnsi="Calibri" w:cs="Calibri"/>
          <w:color w:val="000000"/>
          <w:kern w:val="0"/>
          <w:sz w:val="20"/>
          <w:szCs w:val="20"/>
          <w14:ligatures w14:val="none"/>
        </w:rPr>
        <w:t xml:space="preserve"> les espaces de service</w:t>
      </w:r>
    </w:p>
    <w:p w14:paraId="5CF3F737" w14:textId="3D280368" w:rsidR="00CD7FB4" w:rsidRPr="00CD7FB4" w:rsidRDefault="002F517E" w:rsidP="00CD7FB4">
      <w:pPr>
        <w:pStyle w:val="Paragraphedeliste"/>
        <w:numPr>
          <w:ilvl w:val="0"/>
          <w:numId w:val="4"/>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Respecter</w:t>
      </w:r>
      <w:r w:rsidR="00CD7FB4" w:rsidRPr="00CD7FB4">
        <w:rPr>
          <w:rFonts w:ascii="Calibri" w:eastAsia="Times New Roman" w:hAnsi="Calibri" w:cs="Calibri"/>
          <w:color w:val="000000"/>
          <w:kern w:val="0"/>
          <w:sz w:val="20"/>
          <w:szCs w:val="20"/>
          <w14:ligatures w14:val="none"/>
        </w:rPr>
        <w:t xml:space="preserve"> les spécifications concernant la qualité de l'eau fournies par le constructeur </w:t>
      </w:r>
    </w:p>
    <w:p w14:paraId="432A948F" w14:textId="77777777" w:rsidR="00CD7FB4" w:rsidRDefault="00CD7FB4" w:rsidP="00CD7FB4">
      <w:pPr>
        <w:spacing w:after="0" w:line="240" w:lineRule="auto"/>
        <w:outlineLvl w:val="2"/>
        <w:rPr>
          <w:rFonts w:ascii="Times New Roman" w:eastAsia="Times New Roman" w:hAnsi="Times New Roman" w:cs="Times New Roman"/>
          <w:b/>
          <w:bCs/>
          <w:color w:val="000000"/>
          <w:kern w:val="0"/>
          <w:sz w:val="24"/>
          <w:szCs w:val="24"/>
          <w14:ligatures w14:val="none"/>
        </w:rPr>
      </w:pPr>
    </w:p>
    <w:p w14:paraId="2231D4B5" w14:textId="3315067E" w:rsidR="00CD7FB4" w:rsidRDefault="00CD7FB4" w:rsidP="00CD7FB4">
      <w:pPr>
        <w:spacing w:after="0" w:line="240" w:lineRule="auto"/>
        <w:outlineLvl w:val="2"/>
        <w:rPr>
          <w:rFonts w:ascii="Times New Roman" w:eastAsia="Times New Roman" w:hAnsi="Times New Roman" w:cs="Times New Roman"/>
          <w:b/>
          <w:bCs/>
          <w:color w:val="000000"/>
          <w:kern w:val="0"/>
          <w:sz w:val="24"/>
          <w:szCs w:val="24"/>
          <w14:ligatures w14:val="none"/>
        </w:rPr>
      </w:pPr>
      <w:r w:rsidRPr="00CD7FB4">
        <w:rPr>
          <w:rFonts w:ascii="Times New Roman" w:eastAsia="Times New Roman" w:hAnsi="Times New Roman" w:cs="Times New Roman"/>
          <w:b/>
          <w:bCs/>
          <w:color w:val="000000"/>
          <w:kern w:val="0"/>
          <w:sz w:val="24"/>
          <w:szCs w:val="24"/>
          <w14:ligatures w14:val="none"/>
        </w:rPr>
        <w:t>MISE EN SERVICE</w:t>
      </w:r>
    </w:p>
    <w:p w14:paraId="165FE8B4" w14:textId="5391FA08" w:rsidR="00CD7FB4" w:rsidRPr="00CD7FB4" w:rsidRDefault="00CD7FB4" w:rsidP="00CD7FB4">
      <w:pPr>
        <w:spacing w:after="0" w:line="240" w:lineRule="auto"/>
        <w:outlineLvl w:val="2"/>
        <w:rPr>
          <w:rFonts w:ascii="Times New Roman" w:eastAsia="Times New Roman" w:hAnsi="Times New Roman" w:cs="Times New Roman"/>
          <w:b/>
          <w:bCs/>
          <w:color w:val="000000"/>
          <w:kern w:val="0"/>
          <w:sz w:val="24"/>
          <w:szCs w:val="24"/>
          <w14:ligatures w14:val="none"/>
        </w:rPr>
      </w:pPr>
      <w:r w:rsidRPr="00CD7FB4">
        <w:rPr>
          <w:rFonts w:ascii="Times New Roman" w:eastAsia="Times New Roman" w:hAnsi="Times New Roman" w:cs="Times New Roman"/>
          <w:b/>
          <w:bCs/>
          <w:color w:val="000000"/>
          <w:kern w:val="0"/>
          <w:sz w:val="24"/>
          <w:szCs w:val="24"/>
          <w14:ligatures w14:val="none"/>
        </w:rPr>
        <w:t xml:space="preserve"> </w:t>
      </w:r>
    </w:p>
    <w:p w14:paraId="7E8AC31A" w14:textId="22ED1BF4" w:rsidR="00A5526B" w:rsidRDefault="00404C91" w:rsidP="00CD7FB4">
      <w:pPr>
        <w:spacing w:after="0"/>
        <w:rPr>
          <w:rFonts w:ascii="Calibri" w:eastAsia="Times New Roman" w:hAnsi="Calibri" w:cs="Calibri"/>
          <w:color w:val="000000"/>
          <w:kern w:val="0"/>
          <w:sz w:val="20"/>
          <w:szCs w:val="20"/>
          <w14:ligatures w14:val="none"/>
        </w:rPr>
      </w:pPr>
      <w:r w:rsidRPr="00404C91">
        <w:rPr>
          <w:rFonts w:ascii="Calibri" w:eastAsia="Times New Roman" w:hAnsi="Calibri" w:cs="Calibri"/>
          <w:color w:val="000000"/>
          <w:kern w:val="0"/>
          <w:sz w:val="20"/>
          <w:szCs w:val="20"/>
          <w14:ligatures w14:val="none"/>
        </w:rPr>
        <w:t xml:space="preserve">Une fois l'installation terminée, un technicien agréé </w:t>
      </w:r>
      <w:r w:rsidRPr="00404C91">
        <w:rPr>
          <w:rFonts w:ascii="Calibri" w:eastAsia="Times New Roman" w:hAnsi="Calibri" w:cs="Calibri"/>
          <w:b/>
          <w:bCs/>
          <w:color w:val="000000"/>
          <w:kern w:val="0"/>
          <w:sz w:val="20"/>
          <w:szCs w:val="20"/>
          <w14:ligatures w14:val="none"/>
        </w:rPr>
        <w:t>Daikin</w:t>
      </w:r>
      <w:r w:rsidRPr="00404C91">
        <w:rPr>
          <w:rFonts w:ascii="Calibri" w:eastAsia="Times New Roman" w:hAnsi="Calibri" w:cs="Calibri"/>
          <w:color w:val="000000"/>
          <w:kern w:val="0"/>
          <w:sz w:val="20"/>
          <w:szCs w:val="20"/>
          <w14:ligatures w14:val="none"/>
        </w:rPr>
        <w:t xml:space="preserve"> procédera à la mise en service de l'unité. Cette intervention comprendra la vérification de la conformité de l'installation aux prescriptions du fabricant, le contrôle des raccordements hydrauliques, frigorifiques et électriques, le paramétrage des régulations, l'activation de l'équipement au moyen des outils et accès sécurisés du constructeur, ainsi que la validation de l'ensemble des dispositifs de sécurité intégrés à l'unité. Un procès-verbal de mise en service sera établi à l'issue de cette intervention.</w:t>
      </w:r>
    </w:p>
    <w:p w14:paraId="3D870EBD" w14:textId="77777777" w:rsidR="00A5526B" w:rsidRDefault="00A5526B" w:rsidP="00CD7FB4">
      <w:pPr>
        <w:spacing w:after="0"/>
        <w:rPr>
          <w:rFonts w:ascii="Calibri" w:eastAsia="Times New Roman" w:hAnsi="Calibri" w:cs="Calibri"/>
          <w:color w:val="000000"/>
          <w:kern w:val="0"/>
          <w:sz w:val="20"/>
          <w:szCs w:val="20"/>
          <w14:ligatures w14:val="none"/>
        </w:rPr>
      </w:pPr>
    </w:p>
    <w:p w14:paraId="0981B6C2" w14:textId="77777777" w:rsidR="00A5526B" w:rsidRDefault="00A5526B" w:rsidP="00CD7FB4">
      <w:pPr>
        <w:spacing w:after="0"/>
        <w:rPr>
          <w:rFonts w:ascii="Calibri" w:eastAsia="Times New Roman" w:hAnsi="Calibri" w:cs="Calibri"/>
          <w:color w:val="000000"/>
          <w:kern w:val="0"/>
          <w:sz w:val="20"/>
          <w:szCs w:val="20"/>
          <w14:ligatures w14:val="none"/>
        </w:rPr>
      </w:pPr>
    </w:p>
    <w:p w14:paraId="61E08117" w14:textId="77777777" w:rsidR="00CD7FB4" w:rsidRPr="00CD7FB4" w:rsidRDefault="00CD7FB4" w:rsidP="00CD7FB4">
      <w:pPr>
        <w:spacing w:after="0"/>
        <w:rPr>
          <w:rFonts w:ascii="Calibri" w:eastAsia="Times New Roman" w:hAnsi="Calibri" w:cs="Calibri"/>
          <w:color w:val="000000"/>
          <w:kern w:val="0"/>
          <w:sz w:val="20"/>
          <w:szCs w:val="20"/>
          <w14:ligatures w14:val="none"/>
        </w:rPr>
      </w:pPr>
    </w:p>
    <w:p w14:paraId="6A30076B" w14:textId="34F01758" w:rsidR="00CD7FB4" w:rsidRDefault="00CD7FB4" w:rsidP="00CD7FB4">
      <w:pPr>
        <w:spacing w:after="0" w:line="240" w:lineRule="auto"/>
        <w:outlineLvl w:val="2"/>
        <w:rPr>
          <w:rFonts w:ascii="Times New Roman" w:eastAsia="Times New Roman" w:hAnsi="Times New Roman" w:cs="Times New Roman"/>
          <w:b/>
          <w:bCs/>
          <w:color w:val="000000"/>
          <w:kern w:val="0"/>
          <w:sz w:val="24"/>
          <w:szCs w:val="24"/>
          <w14:ligatures w14:val="none"/>
        </w:rPr>
      </w:pPr>
      <w:r w:rsidRPr="00CD7FB4">
        <w:rPr>
          <w:rFonts w:ascii="Times New Roman" w:eastAsia="Times New Roman" w:hAnsi="Times New Roman" w:cs="Times New Roman"/>
          <w:b/>
          <w:bCs/>
          <w:color w:val="000000"/>
          <w:kern w:val="0"/>
          <w:sz w:val="24"/>
          <w:szCs w:val="24"/>
          <w14:ligatures w14:val="none"/>
        </w:rPr>
        <w:t xml:space="preserve">DOSSIER D'EXPLOITATION ET VERIFICATION INITIALE </w:t>
      </w:r>
    </w:p>
    <w:p w14:paraId="4AD3321D" w14:textId="77777777" w:rsidR="00CD7FB4" w:rsidRPr="00CD7FB4" w:rsidRDefault="00CD7FB4" w:rsidP="00CD7FB4">
      <w:pPr>
        <w:spacing w:after="0" w:line="240" w:lineRule="auto"/>
        <w:outlineLvl w:val="2"/>
        <w:rPr>
          <w:rFonts w:ascii="Times New Roman" w:eastAsia="Times New Roman" w:hAnsi="Times New Roman" w:cs="Times New Roman"/>
          <w:b/>
          <w:bCs/>
          <w:color w:val="000000"/>
          <w:kern w:val="0"/>
          <w:sz w:val="24"/>
          <w:szCs w:val="24"/>
          <w14:ligatures w14:val="none"/>
        </w:rPr>
      </w:pPr>
    </w:p>
    <w:p w14:paraId="4F997FB1" w14:textId="77777777" w:rsidR="00CD7FB4" w:rsidRPr="00CD7FB4" w:rsidRDefault="00CD7FB4" w:rsidP="00CD7FB4">
      <w:pPr>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 xml:space="preserve">Conformément aux obligations du cahier technique professionnel relatif aux systèmes frigorifiques (CTP), une fois la mise en service des différents équipements effectuée, l’installateur devra fournir : </w:t>
      </w:r>
    </w:p>
    <w:p w14:paraId="4EC491C0" w14:textId="77777777" w:rsidR="00CD7FB4" w:rsidRPr="00CD7FB4" w:rsidRDefault="00CD7FB4" w:rsidP="00CD7FB4">
      <w:pPr>
        <w:pStyle w:val="Paragraphedeliste"/>
        <w:numPr>
          <w:ilvl w:val="0"/>
          <w:numId w:val="6"/>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Un dossier d'exploitation par équipement frigorifique composé des deux parties suivantes :</w:t>
      </w:r>
    </w:p>
    <w:p w14:paraId="66185488" w14:textId="0D37796B" w:rsidR="00CD7FB4" w:rsidRPr="00CD7FB4" w:rsidRDefault="00CD7FB4" w:rsidP="00CD7FB4">
      <w:pPr>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       </w:t>
      </w:r>
      <w:r>
        <w:rPr>
          <w:rFonts w:ascii="Calibri" w:eastAsia="Times New Roman" w:hAnsi="Calibri" w:cs="Calibri"/>
          <w:color w:val="000000"/>
          <w:kern w:val="0"/>
          <w:sz w:val="20"/>
          <w:szCs w:val="20"/>
          <w14:ligatures w14:val="none"/>
        </w:rPr>
        <w:tab/>
      </w:r>
      <w:r w:rsidRPr="00CD7FB4">
        <w:rPr>
          <w:rFonts w:ascii="Calibri" w:eastAsia="Times New Roman" w:hAnsi="Calibri" w:cs="Calibri"/>
          <w:color w:val="000000"/>
          <w:kern w:val="0"/>
          <w:sz w:val="20"/>
          <w:szCs w:val="20"/>
          <w14:ligatures w14:val="none"/>
        </w:rPr>
        <w:t xml:space="preserve"> -    Fabrication (qui reprend les informations relatives à la fabrication de l’équipement)</w:t>
      </w:r>
      <w:r w:rsidRPr="00CD7FB4">
        <w:rPr>
          <w:rFonts w:ascii="Calibri" w:eastAsia="Times New Roman" w:hAnsi="Calibri" w:cs="Calibri"/>
          <w:color w:val="000000"/>
          <w:kern w:val="0"/>
          <w:sz w:val="20"/>
          <w:szCs w:val="20"/>
          <w14:ligatures w14:val="none"/>
        </w:rPr>
        <w:br/>
        <w:t xml:space="preserve">        </w:t>
      </w:r>
      <w:r>
        <w:rPr>
          <w:rFonts w:ascii="Calibri" w:eastAsia="Times New Roman" w:hAnsi="Calibri" w:cs="Calibri"/>
          <w:color w:val="000000"/>
          <w:kern w:val="0"/>
          <w:sz w:val="20"/>
          <w:szCs w:val="20"/>
          <w14:ligatures w14:val="none"/>
        </w:rPr>
        <w:tab/>
        <w:t xml:space="preserve"> </w:t>
      </w:r>
      <w:r w:rsidRPr="00CD7FB4">
        <w:rPr>
          <w:rFonts w:ascii="Calibri" w:eastAsia="Times New Roman" w:hAnsi="Calibri" w:cs="Calibri"/>
          <w:color w:val="000000"/>
          <w:kern w:val="0"/>
          <w:sz w:val="20"/>
          <w:szCs w:val="20"/>
          <w14:ligatures w14:val="none"/>
        </w:rPr>
        <w:t>-    Exploitation (qui concerne les informations relatives à l’exploitation de l’équipement)</w:t>
      </w:r>
    </w:p>
    <w:p w14:paraId="4E6FC0D1" w14:textId="77777777" w:rsidR="00CD7FB4" w:rsidRPr="00CD7FB4" w:rsidRDefault="00CD7FB4" w:rsidP="00CD7FB4">
      <w:pPr>
        <w:pStyle w:val="Paragraphedeliste"/>
        <w:numPr>
          <w:ilvl w:val="0"/>
          <w:numId w:val="7"/>
        </w:numPr>
        <w:tabs>
          <w:tab w:val="num" w:pos="720"/>
        </w:tabs>
        <w:spacing w:after="0"/>
        <w:rPr>
          <w:rFonts w:ascii="Calibri" w:eastAsia="Times New Roman" w:hAnsi="Calibri" w:cs="Calibri"/>
          <w:color w:val="000000"/>
          <w:kern w:val="0"/>
          <w:sz w:val="20"/>
          <w:szCs w:val="20"/>
          <w14:ligatures w14:val="none"/>
        </w:rPr>
      </w:pPr>
      <w:r w:rsidRPr="00CD7FB4">
        <w:rPr>
          <w:rFonts w:ascii="Calibri" w:eastAsia="Times New Roman" w:hAnsi="Calibri" w:cs="Calibri"/>
          <w:color w:val="000000"/>
          <w:kern w:val="0"/>
          <w:sz w:val="20"/>
          <w:szCs w:val="20"/>
          <w14:ligatures w14:val="none"/>
        </w:rPr>
        <w:t>Le certificat de vérification initiale, réalisée sous la responsabilité de l’exploitant avec l’accompagnement d’un bureau de contrôle ou opérateur agréé.</w:t>
      </w:r>
    </w:p>
    <w:p w14:paraId="0F111506" w14:textId="107A87EA" w:rsidR="00CD7FB4" w:rsidRDefault="00CD7FB4" w:rsidP="0003569F"/>
    <w:sectPr w:rsidR="00CD7F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20815"/>
    <w:multiLevelType w:val="hybridMultilevel"/>
    <w:tmpl w:val="6C72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84936"/>
    <w:multiLevelType w:val="hybridMultilevel"/>
    <w:tmpl w:val="A6709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5291C"/>
    <w:multiLevelType w:val="hybridMultilevel"/>
    <w:tmpl w:val="B9AC7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831C89"/>
    <w:multiLevelType w:val="multilevel"/>
    <w:tmpl w:val="E71E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437D32"/>
    <w:multiLevelType w:val="multilevel"/>
    <w:tmpl w:val="5028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04A7B"/>
    <w:multiLevelType w:val="multilevel"/>
    <w:tmpl w:val="1BEC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DD04CC"/>
    <w:multiLevelType w:val="hybridMultilevel"/>
    <w:tmpl w:val="8FBA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334F75"/>
    <w:multiLevelType w:val="hybridMultilevel"/>
    <w:tmpl w:val="07664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2539DC"/>
    <w:multiLevelType w:val="hybridMultilevel"/>
    <w:tmpl w:val="D2801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4B623A"/>
    <w:multiLevelType w:val="multilevel"/>
    <w:tmpl w:val="2D7A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57372A"/>
    <w:multiLevelType w:val="hybridMultilevel"/>
    <w:tmpl w:val="EE468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8E3303"/>
    <w:multiLevelType w:val="multilevel"/>
    <w:tmpl w:val="533EC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7609210">
    <w:abstractNumId w:val="9"/>
  </w:num>
  <w:num w:numId="2" w16cid:durableId="78798251">
    <w:abstractNumId w:val="11"/>
  </w:num>
  <w:num w:numId="3" w16cid:durableId="375861231">
    <w:abstractNumId w:val="3"/>
  </w:num>
  <w:num w:numId="4" w16cid:durableId="445196061">
    <w:abstractNumId w:val="7"/>
  </w:num>
  <w:num w:numId="5" w16cid:durableId="966741896">
    <w:abstractNumId w:val="10"/>
  </w:num>
  <w:num w:numId="6" w16cid:durableId="1481193175">
    <w:abstractNumId w:val="2"/>
  </w:num>
  <w:num w:numId="7" w16cid:durableId="514345285">
    <w:abstractNumId w:val="6"/>
  </w:num>
  <w:num w:numId="8" w16cid:durableId="344595222">
    <w:abstractNumId w:val="8"/>
  </w:num>
  <w:num w:numId="9" w16cid:durableId="571935238">
    <w:abstractNumId w:val="4"/>
  </w:num>
  <w:num w:numId="10" w16cid:durableId="32657442">
    <w:abstractNumId w:val="5"/>
  </w:num>
  <w:num w:numId="11" w16cid:durableId="2063362355">
    <w:abstractNumId w:val="1"/>
  </w:num>
  <w:num w:numId="12" w16cid:durableId="918103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69F"/>
    <w:rsid w:val="0003569F"/>
    <w:rsid w:val="00037FBF"/>
    <w:rsid w:val="000443C3"/>
    <w:rsid w:val="000A1983"/>
    <w:rsid w:val="00127731"/>
    <w:rsid w:val="001326AE"/>
    <w:rsid w:val="00207F5B"/>
    <w:rsid w:val="00217CFD"/>
    <w:rsid w:val="002F517E"/>
    <w:rsid w:val="00382C24"/>
    <w:rsid w:val="00404C91"/>
    <w:rsid w:val="00450A94"/>
    <w:rsid w:val="004871FD"/>
    <w:rsid w:val="0057448B"/>
    <w:rsid w:val="005A51EC"/>
    <w:rsid w:val="006C7FFA"/>
    <w:rsid w:val="007B2BF9"/>
    <w:rsid w:val="009711BD"/>
    <w:rsid w:val="00973358"/>
    <w:rsid w:val="009B631A"/>
    <w:rsid w:val="009C5376"/>
    <w:rsid w:val="00A5526B"/>
    <w:rsid w:val="00C44F1E"/>
    <w:rsid w:val="00CD340C"/>
    <w:rsid w:val="00CD7FB4"/>
    <w:rsid w:val="00DF0060"/>
    <w:rsid w:val="00F97FB4"/>
    <w:rsid w:val="00FD05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58FD4"/>
  <w15:chartTrackingRefBased/>
  <w15:docId w15:val="{D4AB34BA-A908-464F-9533-E4833AE5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035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35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3569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3569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3569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3569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3569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3569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3569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569F"/>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03569F"/>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03569F"/>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03569F"/>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03569F"/>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03569F"/>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03569F"/>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03569F"/>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03569F"/>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035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3569F"/>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03569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3569F"/>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03569F"/>
    <w:pPr>
      <w:spacing w:before="160"/>
      <w:jc w:val="center"/>
    </w:pPr>
    <w:rPr>
      <w:i/>
      <w:iCs/>
      <w:color w:val="404040" w:themeColor="text1" w:themeTint="BF"/>
    </w:rPr>
  </w:style>
  <w:style w:type="character" w:customStyle="1" w:styleId="CitationCar">
    <w:name w:val="Citation Car"/>
    <w:basedOn w:val="Policepardfaut"/>
    <w:link w:val="Citation"/>
    <w:uiPriority w:val="29"/>
    <w:rsid w:val="0003569F"/>
    <w:rPr>
      <w:i/>
      <w:iCs/>
      <w:color w:val="404040" w:themeColor="text1" w:themeTint="BF"/>
      <w:lang w:val="fr-FR"/>
    </w:rPr>
  </w:style>
  <w:style w:type="paragraph" w:styleId="Paragraphedeliste">
    <w:name w:val="List Paragraph"/>
    <w:basedOn w:val="Normal"/>
    <w:uiPriority w:val="34"/>
    <w:qFormat/>
    <w:rsid w:val="0003569F"/>
    <w:pPr>
      <w:ind w:left="720"/>
      <w:contextualSpacing/>
    </w:pPr>
  </w:style>
  <w:style w:type="character" w:styleId="Accentuationintense">
    <w:name w:val="Intense Emphasis"/>
    <w:basedOn w:val="Policepardfaut"/>
    <w:uiPriority w:val="21"/>
    <w:qFormat/>
    <w:rsid w:val="0003569F"/>
    <w:rPr>
      <w:i/>
      <w:iCs/>
      <w:color w:val="0F4761" w:themeColor="accent1" w:themeShade="BF"/>
    </w:rPr>
  </w:style>
  <w:style w:type="paragraph" w:styleId="Citationintense">
    <w:name w:val="Intense Quote"/>
    <w:basedOn w:val="Normal"/>
    <w:next w:val="Normal"/>
    <w:link w:val="CitationintenseCar"/>
    <w:uiPriority w:val="30"/>
    <w:qFormat/>
    <w:rsid w:val="00035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3569F"/>
    <w:rPr>
      <w:i/>
      <w:iCs/>
      <w:color w:val="0F4761" w:themeColor="accent1" w:themeShade="BF"/>
      <w:lang w:val="fr-FR"/>
    </w:rPr>
  </w:style>
  <w:style w:type="character" w:styleId="Rfrenceintense">
    <w:name w:val="Intense Reference"/>
    <w:basedOn w:val="Policepardfaut"/>
    <w:uiPriority w:val="32"/>
    <w:qFormat/>
    <w:rsid w:val="000356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866068">
      <w:bodyDiv w:val="1"/>
      <w:marLeft w:val="0"/>
      <w:marRight w:val="0"/>
      <w:marTop w:val="0"/>
      <w:marBottom w:val="0"/>
      <w:divBdr>
        <w:top w:val="none" w:sz="0" w:space="0" w:color="auto"/>
        <w:left w:val="none" w:sz="0" w:space="0" w:color="auto"/>
        <w:bottom w:val="none" w:sz="0" w:space="0" w:color="auto"/>
        <w:right w:val="none" w:sz="0" w:space="0" w:color="auto"/>
      </w:divBdr>
    </w:div>
    <w:div w:id="1799496150">
      <w:bodyDiv w:val="1"/>
      <w:marLeft w:val="0"/>
      <w:marRight w:val="0"/>
      <w:marTop w:val="0"/>
      <w:marBottom w:val="0"/>
      <w:divBdr>
        <w:top w:val="none" w:sz="0" w:space="0" w:color="auto"/>
        <w:left w:val="none" w:sz="0" w:space="0" w:color="auto"/>
        <w:bottom w:val="none" w:sz="0" w:space="0" w:color="auto"/>
        <w:right w:val="none" w:sz="0" w:space="0" w:color="auto"/>
      </w:divBdr>
    </w:div>
    <w:div w:id="196681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7</Pages>
  <Words>2788</Words>
  <Characters>15892</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Daikin Europe</Company>
  <LinksUpToDate>false</LinksUpToDate>
  <CharactersWithSpaces>18643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Clermonte</dc:creator>
  <cp:keywords/>
  <dc:description/>
  <cp:lastModifiedBy>Alexandre Do Nascimento</cp:lastModifiedBy>
  <cp:revision>5</cp:revision>
  <dcterms:created xsi:type="dcterms:W3CDTF">2026-07-30T13:02:00Z</dcterms:created>
  <dcterms:modified xsi:type="dcterms:W3CDTF">2026-07-30T14:39:00Z</dcterms:modified>
</cp:coreProperties>
</file>