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C4F60" w14:textId="1D0286D5" w:rsidR="00B930F5" w:rsidRPr="00D609E0" w:rsidRDefault="00B930F5" w:rsidP="00B930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Split Inverter Réversible R-32 </w:t>
      </w:r>
      <w:r w:rsidRPr="00D609E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FVXM 25 </w:t>
      </w:r>
      <w:r w:rsidR="005D128D" w:rsidRPr="00D609E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A9</w:t>
      </w:r>
      <w:r w:rsidRPr="00D609E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RXM 25 </w:t>
      </w:r>
      <w:r w:rsidR="005D128D" w:rsidRPr="00D609E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R9</w:t>
      </w:r>
    </w:p>
    <w:p w14:paraId="757DDB8E" w14:textId="77777777" w:rsidR="00B930F5" w:rsidRPr="00D609E0" w:rsidRDefault="00B930F5" w:rsidP="00B930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785CD3F0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1C3B9A0C" w14:textId="27E24D1C" w:rsidR="00B930F5" w:rsidRPr="00D609E0" w:rsidRDefault="00B930F5" w:rsidP="00B93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</w:t>
      </w:r>
      <w:r w:rsidR="00D35C7C"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possiblement 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la valeur de Cep du bâtiment). 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35917B94" w14:textId="6D869C67" w:rsidR="00B930F5" w:rsidRPr="00D609E0" w:rsidRDefault="00B930F5" w:rsidP="00B93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293E9F9A" w14:textId="311FBE05" w:rsidR="00B930F5" w:rsidRPr="00D609E0" w:rsidRDefault="00B930F5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Ainsi, l'utilisation du réfrigérant R-32, ayant un faible GWP (Potentiel de Réchauffement </w:t>
      </w:r>
      <w:r w:rsidR="00D35C7C"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Planétaire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675), limitera l'impact environnemental des équipements, et garantira une efficacité optimale à charge partielle et totale.</w:t>
      </w:r>
    </w:p>
    <w:p w14:paraId="627DB1AF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0B165F25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744CB660" w14:textId="77777777" w:rsidR="00B930F5" w:rsidRPr="00D609E0" w:rsidRDefault="00B930F5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D609E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RXM 25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et testée en usine. Elle sera préchargée en fluide R-32 pour une longueur de tuyauterie de 10m.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De poids et dimensions réduits, l'unité s'installera aisément sur un toit, une terrasse, ou contre un mur extérieur. </w:t>
      </w:r>
    </w:p>
    <w:p w14:paraId="3AEADAC3" w14:textId="77777777" w:rsidR="005D128D" w:rsidRPr="00D609E0" w:rsidRDefault="005D128D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01B22D10" w14:textId="1EF2A35F" w:rsidR="005D128D" w:rsidRPr="00D609E0" w:rsidRDefault="005D128D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3F10C8C" w14:textId="77FA33BE" w:rsidR="005D128D" w:rsidRPr="00D609E0" w:rsidRDefault="005D128D" w:rsidP="005D128D">
      <w:pPr>
        <w:pStyle w:val="NormalWeb"/>
        <w:rPr>
          <w:lang w:val="fr-FR"/>
        </w:rPr>
      </w:pPr>
    </w:p>
    <w:p w14:paraId="403C9A39" w14:textId="04B382E2" w:rsidR="00781D0D" w:rsidRPr="00D609E0" w:rsidRDefault="005D128D" w:rsidP="005D12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noProof/>
        </w:rPr>
        <w:lastRenderedPageBreak/>
        <w:drawing>
          <wp:inline distT="0" distB="0" distL="0" distR="0" wp14:anchorId="609F6562" wp14:editId="10E00C84">
            <wp:extent cx="1396481" cy="1185130"/>
            <wp:effectExtent l="0" t="0" r="0" b="0"/>
            <wp:docPr id="405061421" name="Image 1" descr="Une image contenant Électroménager, climatiseur, électroménager, climatis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061421" name="Image 1" descr="Une image contenant Électroménager, climatiseur, électroménager, climatisa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508" cy="120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D609E0" w:rsidRPr="00D609E0" w14:paraId="5209D00C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55DF6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20802"/>
            <w:r w:rsidRPr="00D609E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29DBB" w14:textId="7BC14FEC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RXM 25 </w:t>
            </w:r>
            <w:r w:rsidR="005D128D" w:rsidRPr="00D609E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R9</w:t>
            </w:r>
          </w:p>
        </w:tc>
      </w:tr>
      <w:tr w:rsidR="00D609E0" w:rsidRPr="00D609E0" w14:paraId="110C148F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F3047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BFE6A" w14:textId="77777777" w:rsidR="00B930F5" w:rsidRPr="00D609E0" w:rsidRDefault="00B930F5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D609E0" w:rsidRPr="00D609E0" w14:paraId="2696C465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D62BB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15CED" w14:textId="187EEE9A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55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840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350</w:t>
            </w:r>
          </w:p>
        </w:tc>
      </w:tr>
      <w:tr w:rsidR="00D609E0" w:rsidRPr="00D609E0" w14:paraId="21A37E49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9176F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4AE66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32</w:t>
            </w:r>
          </w:p>
        </w:tc>
      </w:tr>
      <w:tr w:rsidR="00D609E0" w:rsidRPr="00D609E0" w14:paraId="60ABE86A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085DF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C7D34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46 / 47</w:t>
            </w:r>
          </w:p>
        </w:tc>
      </w:tr>
      <w:tr w:rsidR="00D609E0" w:rsidRPr="00D609E0" w14:paraId="4EF09346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01103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96626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59</w:t>
            </w:r>
          </w:p>
        </w:tc>
      </w:tr>
      <w:tr w:rsidR="00D609E0" w:rsidRPr="00D609E0" w14:paraId="1F918297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ECB9A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5D7B8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D609E0" w:rsidRPr="00D609E0" w14:paraId="4EFD4C3B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B9F0B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127B5" w14:textId="4C70725C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-15 / +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°C</w:t>
            </w:r>
          </w:p>
        </w:tc>
      </w:tr>
    </w:tbl>
    <w:bookmarkEnd w:id="0"/>
    <w:p w14:paraId="6662487A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609E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D609E0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D609E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609E0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1FFF8DB6" w14:textId="77777777" w:rsidR="00D35C7C" w:rsidRPr="00D609E0" w:rsidRDefault="00B930F5" w:rsidP="00D35C7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console </w:t>
      </w:r>
      <w:r w:rsidRPr="00D609E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FVXM 25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284D84ED" w14:textId="78B16954" w:rsidR="00D35C7C" w:rsidRPr="00D609E0" w:rsidRDefault="00B241EE" w:rsidP="00D35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Elle sera dotée de la technologie Flash Streamer permettant de purifier l'air distribué dans la pièce (élimination des bactéries, virus, moisissures et acariens).</w:t>
      </w:r>
    </w:p>
    <w:p w14:paraId="2F41D3AB" w14:textId="0B621008" w:rsidR="00D35C7C" w:rsidRPr="00D609E0" w:rsidRDefault="00D35C7C" w:rsidP="00D35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dotée de la dotée de la technologie </w:t>
      </w:r>
      <w:proofErr w:type="spellStart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Floor</w:t>
      </w:r>
      <w:proofErr w:type="spellEnd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Warming</w:t>
      </w:r>
      <w:proofErr w:type="spellEnd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permettant de diffusé l’air chauffé 40% plus loin en optimisant la convection du flux d’air par le bas de l’unité.</w:t>
      </w:r>
    </w:p>
    <w:p w14:paraId="512900C3" w14:textId="27CB36B9" w:rsidR="00FC5A94" w:rsidRPr="00D609E0" w:rsidRDefault="00FC5A94" w:rsidP="00D35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La diffusion d’air sera encore accrue grâce au mode de soufflage double flux activant la diffusion de l’air par le haut et le bas de l’unité.</w:t>
      </w:r>
    </w:p>
    <w:p w14:paraId="31C49B43" w14:textId="49971272" w:rsidR="00D35C7C" w:rsidRPr="00D609E0" w:rsidRDefault="00D35C7C" w:rsidP="00D35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L’unité </w:t>
      </w:r>
      <w:bookmarkStart w:id="1" w:name="_Hlk17188749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pourra être pilotée par une télécommande infrarouge ou à fil.</w:t>
      </w:r>
      <w:bookmarkEnd w:id="1"/>
    </w:p>
    <w:p w14:paraId="3FAF6DD5" w14:textId="728EC000" w:rsidR="001B317A" w:rsidRPr="00D609E0" w:rsidRDefault="005D128D" w:rsidP="001B31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noProof/>
        </w:rPr>
        <w:drawing>
          <wp:inline distT="0" distB="0" distL="0" distR="0" wp14:anchorId="770AB964" wp14:editId="435D777E">
            <wp:extent cx="1239243" cy="1305222"/>
            <wp:effectExtent l="0" t="0" r="0" b="0"/>
            <wp:docPr id="1635416389" name="Image 1" descr="Une image contenant Électroménager, électroménage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16389" name="Image 1" descr="Une image contenant Électroménager, électroménager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5028" cy="133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D609E0" w:rsidRPr="00D609E0" w14:paraId="09202CCD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560FD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2" w:name="_Hlk17188756"/>
            <w:r w:rsidRPr="00D609E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6B73A" w14:textId="377BAEF8" w:rsidR="00B930F5" w:rsidRPr="00D609E0" w:rsidRDefault="00B930F5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FVXM 25 </w:t>
            </w:r>
            <w:r w:rsidR="005D128D" w:rsidRPr="00D609E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A9</w:t>
            </w:r>
          </w:p>
        </w:tc>
      </w:tr>
      <w:tr w:rsidR="00D609E0" w:rsidRPr="00D609E0" w14:paraId="5FB9CE2B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36A59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3A2D0" w14:textId="3403DD77" w:rsidR="00B930F5" w:rsidRPr="00D609E0" w:rsidRDefault="005D128D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B930F5" w:rsidRPr="00D609E0">
              <w:rPr>
                <w:rFonts w:ascii="Verdana" w:eastAsia="Times New Roman" w:hAnsi="Verdana" w:cs="Times New Roman"/>
                <w:sz w:val="17"/>
                <w:szCs w:val="17"/>
              </w:rPr>
              <w:t>2,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4 / 3,5</w:t>
            </w:r>
          </w:p>
        </w:tc>
      </w:tr>
      <w:tr w:rsidR="00D609E0" w:rsidRPr="00D609E0" w14:paraId="6AAC020C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721D5" w14:textId="1481F93A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9DCE4" w14:textId="57F60262" w:rsidR="00B930F5" w:rsidRPr="00D609E0" w:rsidRDefault="005D128D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B930F5" w:rsidRPr="00D609E0">
              <w:rPr>
                <w:rFonts w:ascii="Verdana" w:eastAsia="Times New Roman" w:hAnsi="Verdana" w:cs="Times New Roman"/>
                <w:sz w:val="17"/>
                <w:szCs w:val="17"/>
              </w:rPr>
              <w:t>3,4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4,7</w:t>
            </w:r>
          </w:p>
        </w:tc>
      </w:tr>
      <w:tr w:rsidR="00D609E0" w:rsidRPr="00D609E0" w14:paraId="1DA835FC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783CA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E7B8C5" w14:textId="19B971B8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0,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54</w:t>
            </w:r>
          </w:p>
        </w:tc>
      </w:tr>
      <w:tr w:rsidR="00D609E0" w:rsidRPr="00D609E0" w14:paraId="21CD9CC8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2BC4E9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DF99B" w14:textId="5E64541B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0,7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</w:p>
        </w:tc>
      </w:tr>
      <w:tr w:rsidR="00D609E0" w:rsidRPr="00D609E0" w14:paraId="3309185C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66AA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388F0" w14:textId="48835857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47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4,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55</w:t>
            </w:r>
          </w:p>
        </w:tc>
      </w:tr>
      <w:tr w:rsidR="00D609E0" w:rsidRPr="00D609E0" w14:paraId="40B53868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84B99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9260B" w14:textId="63213DC2" w:rsidR="00B930F5" w:rsidRPr="00D609E0" w:rsidRDefault="005D128D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8,55</w:t>
            </w:r>
            <w:r w:rsidR="00B930F5"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4,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65</w:t>
            </w:r>
          </w:p>
        </w:tc>
      </w:tr>
      <w:tr w:rsidR="00D609E0" w:rsidRPr="00D609E0" w14:paraId="3EA756CB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1C168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55B2C" w14:textId="1E11E2B5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246 / 2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94 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/ 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420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522</w:t>
            </w:r>
          </w:p>
        </w:tc>
      </w:tr>
      <w:tr w:rsidR="00D609E0" w:rsidRPr="00D609E0" w14:paraId="746BF136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96FDF" w14:textId="77777777" w:rsidR="00B930F5" w:rsidRPr="00D609E0" w:rsidRDefault="00B930F5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5892A" w14:textId="78F357E3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2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2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32 / 38</w:t>
            </w:r>
          </w:p>
        </w:tc>
      </w:tr>
      <w:tr w:rsidR="00D609E0" w:rsidRPr="00D609E0" w14:paraId="431BF94C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1A677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C1B30" w14:textId="77777777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52</w:t>
            </w:r>
          </w:p>
        </w:tc>
      </w:tr>
      <w:tr w:rsidR="00D609E0" w:rsidRPr="00D609E0" w14:paraId="687514D2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7B200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4783A" w14:textId="1115EF01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600 x 700 x 2</w:t>
            </w:r>
            <w:r w:rsidR="005D128D" w:rsidRPr="00D609E0">
              <w:rPr>
                <w:rFonts w:ascii="Verdana" w:eastAsia="Times New Roman" w:hAnsi="Verdana" w:cs="Times New Roman"/>
                <w:sz w:val="17"/>
                <w:szCs w:val="17"/>
              </w:rPr>
              <w:t>38</w:t>
            </w:r>
          </w:p>
        </w:tc>
      </w:tr>
      <w:tr w:rsidR="00D609E0" w:rsidRPr="00D609E0" w14:paraId="29BD0C1C" w14:textId="77777777" w:rsidTr="00DA1011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CAEA1" w14:textId="77777777" w:rsidR="00B930F5" w:rsidRPr="00D609E0" w:rsidRDefault="00B930F5" w:rsidP="00B930F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4375E" w14:textId="77777777" w:rsidR="00B930F5" w:rsidRPr="00D609E0" w:rsidRDefault="00B930F5" w:rsidP="00B930F5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609E0">
              <w:rPr>
                <w:rFonts w:ascii="Verdana" w:eastAsia="Times New Roman" w:hAnsi="Verdana" w:cs="Times New Roman"/>
                <w:sz w:val="17"/>
                <w:szCs w:val="17"/>
              </w:rPr>
              <w:t>14</w:t>
            </w:r>
          </w:p>
        </w:tc>
      </w:tr>
    </w:tbl>
    <w:p w14:paraId="5486447E" w14:textId="77777777" w:rsidR="00B930F5" w:rsidRPr="00D609E0" w:rsidRDefault="00B930F5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lastRenderedPageBreak/>
        <w:t>Conditions de mesures :</w:t>
      </w:r>
      <w:r w:rsidRPr="00D609E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D609E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D609E0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bookmarkEnd w:id="2"/>
    <w:p w14:paraId="3DFE8A10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3 - CIRCUIT FRIGORIFIQUE ET ELECTRIQUE</w:t>
      </w:r>
    </w:p>
    <w:p w14:paraId="69035E0E" w14:textId="77777777" w:rsidR="00B930F5" w:rsidRPr="00D609E0" w:rsidRDefault="00B930F5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20m équivalent (entre unité extérieure et unité intérieure) dont 15m de dénivelé. 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 assurera la communication et l'alimentation de puissance entre les unités intérieure et extérieure.</w:t>
      </w:r>
    </w:p>
    <w:p w14:paraId="413C1B8C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4F1B59DF" w14:textId="77777777" w:rsidR="00DB0781" w:rsidRPr="00D609E0" w:rsidRDefault="00DB0781" w:rsidP="00DB07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6753B1D3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10D9E87C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12B8A80E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609E0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D609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9E0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D609E0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7FC8D5C0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56BD1DE3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horizontal et vertical (soufflage 3D) favorisant une distribution d'air optimale dans la pièce</w:t>
      </w:r>
    </w:p>
    <w:p w14:paraId="3030601D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4AE3F96C" w14:textId="77777777" w:rsidR="00DB0781" w:rsidRPr="00D609E0" w:rsidRDefault="00DB0781" w:rsidP="00DB07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Mode abaissement de nuit permettant de réduire automatiquement le niveau sonore des unités extérieures (mode froid)</w:t>
      </w:r>
    </w:p>
    <w:p w14:paraId="353C537A" w14:textId="77777777" w:rsidR="00510999" w:rsidRPr="00D609E0" w:rsidRDefault="00510999" w:rsidP="005109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3" w:name="_Hlk162355315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665B2EC8" w14:textId="77777777" w:rsidR="00510999" w:rsidRPr="00D609E0" w:rsidRDefault="00510999" w:rsidP="005109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proofErr w:type="spellEnd"/>
    </w:p>
    <w:bookmarkEnd w:id="3"/>
    <w:p w14:paraId="39F9A93E" w14:textId="6A05A9DF" w:rsidR="00B930F5" w:rsidRPr="00D609E0" w:rsidRDefault="00B930F5" w:rsidP="00B93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D609E0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Il sera également possible de bloquer le fonctionnement de l'unité en mode "Chauffage" afin d'obtenir un impact nul du poste rafraîchissement dans les moteurs de calculs R</w:t>
      </w:r>
      <w:r w:rsidR="00DB0781"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E2020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et</w:t>
      </w:r>
      <w:r w:rsidR="00DB0781"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possiblement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d'optimiser ainsi le niveau de Cep du bâtiment.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39DE9221" w14:textId="77777777" w:rsidR="00B930F5" w:rsidRPr="00D609E0" w:rsidRDefault="00B930F5" w:rsidP="00B930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609E0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4489751A" w14:textId="102FE3DC" w:rsidR="00F622A2" w:rsidRPr="00D609E0" w:rsidRDefault="00B930F5" w:rsidP="002E27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09E0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sectPr w:rsidR="00F622A2" w:rsidRPr="00D609E0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31085" w14:textId="77777777" w:rsidR="00695499" w:rsidRDefault="00695499" w:rsidP="00781D0D">
      <w:pPr>
        <w:spacing w:after="0" w:line="240" w:lineRule="auto"/>
      </w:pPr>
      <w:r>
        <w:separator/>
      </w:r>
    </w:p>
  </w:endnote>
  <w:endnote w:type="continuationSeparator" w:id="0">
    <w:p w14:paraId="08807948" w14:textId="77777777" w:rsidR="00695499" w:rsidRDefault="00695499" w:rsidP="0078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4FE6D" w14:textId="77777777" w:rsidR="00695499" w:rsidRDefault="00695499" w:rsidP="00781D0D">
      <w:pPr>
        <w:spacing w:after="0" w:line="240" w:lineRule="auto"/>
      </w:pPr>
      <w:r>
        <w:separator/>
      </w:r>
    </w:p>
  </w:footnote>
  <w:footnote w:type="continuationSeparator" w:id="0">
    <w:p w14:paraId="41CD1527" w14:textId="77777777" w:rsidR="00695499" w:rsidRDefault="00695499" w:rsidP="0078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183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0F5"/>
    <w:rsid w:val="001B317A"/>
    <w:rsid w:val="002E2756"/>
    <w:rsid w:val="00334648"/>
    <w:rsid w:val="00510999"/>
    <w:rsid w:val="005B0636"/>
    <w:rsid w:val="005D128D"/>
    <w:rsid w:val="00695499"/>
    <w:rsid w:val="00781D0D"/>
    <w:rsid w:val="00B241EE"/>
    <w:rsid w:val="00B2730F"/>
    <w:rsid w:val="00B930F5"/>
    <w:rsid w:val="00C9091D"/>
    <w:rsid w:val="00D0014B"/>
    <w:rsid w:val="00D35C7C"/>
    <w:rsid w:val="00D609E0"/>
    <w:rsid w:val="00DB0781"/>
    <w:rsid w:val="00F622A2"/>
    <w:rsid w:val="00FC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1D75CC"/>
  <w15:chartTrackingRefBased/>
  <w15:docId w15:val="{A6B6C6A3-7FF2-438F-BFBA-8FDDF6C6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B930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B930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B930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B930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30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B930F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B930F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B930F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93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81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81D0D"/>
  </w:style>
  <w:style w:type="paragraph" w:styleId="Pieddepage">
    <w:name w:val="footer"/>
    <w:basedOn w:val="Normal"/>
    <w:link w:val="PieddepageCar"/>
    <w:uiPriority w:val="99"/>
    <w:unhideWhenUsed/>
    <w:rsid w:val="00781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81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F5C20-4B54-4C1A-B9FF-4DEBB5E4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14</cp:revision>
  <dcterms:created xsi:type="dcterms:W3CDTF">2019-08-20T08:14:00Z</dcterms:created>
  <dcterms:modified xsi:type="dcterms:W3CDTF">2024-04-09T08:01:00Z</dcterms:modified>
</cp:coreProperties>
</file>