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7537" w14:textId="77777777" w:rsidR="00527FF3" w:rsidRPr="00185364" w:rsidRDefault="00527FF3" w:rsidP="00527FF3">
      <w:pPr>
        <w:spacing w:before="100" w:beforeAutospacing="1" w:after="100" w:afterAutospacing="1" w:line="240" w:lineRule="auto"/>
        <w:jc w:val="center"/>
        <w:outlineLvl w:val="0"/>
        <w:rPr>
          <w:rFonts w:ascii="Times New Roman" w:eastAsia="Times New Roman" w:hAnsi="Times New Roman" w:cs="Times New Roman"/>
          <w:b/>
          <w:bCs/>
          <w:kern w:val="36"/>
          <w:sz w:val="36"/>
          <w:szCs w:val="48"/>
          <w:lang w:val="fr-FR"/>
        </w:rPr>
      </w:pPr>
      <w:r w:rsidRPr="00185364">
        <w:rPr>
          <w:rFonts w:ascii="Times New Roman" w:eastAsia="Times New Roman" w:hAnsi="Times New Roman" w:cs="Times New Roman"/>
          <w:b/>
          <w:bCs/>
          <w:kern w:val="36"/>
          <w:sz w:val="36"/>
          <w:szCs w:val="48"/>
          <w:lang w:val="fr-FR"/>
        </w:rPr>
        <w:t xml:space="preserve">Unité </w:t>
      </w:r>
      <w:proofErr w:type="spellStart"/>
      <w:r w:rsidRPr="00185364">
        <w:rPr>
          <w:rFonts w:ascii="Times New Roman" w:eastAsia="Times New Roman" w:hAnsi="Times New Roman" w:cs="Times New Roman"/>
          <w:b/>
          <w:bCs/>
          <w:kern w:val="36"/>
          <w:sz w:val="36"/>
          <w:szCs w:val="48"/>
          <w:lang w:val="fr-FR"/>
        </w:rPr>
        <w:t>Skyair</w:t>
      </w:r>
      <w:proofErr w:type="spellEnd"/>
      <w:r w:rsidRPr="00185364">
        <w:rPr>
          <w:rFonts w:ascii="Times New Roman" w:eastAsia="Times New Roman" w:hAnsi="Times New Roman" w:cs="Times New Roman"/>
          <w:b/>
          <w:bCs/>
          <w:kern w:val="36"/>
          <w:sz w:val="36"/>
          <w:szCs w:val="48"/>
          <w:lang w:val="fr-FR"/>
        </w:rPr>
        <w:t xml:space="preserve"> Inverter Réversible R-32</w:t>
      </w:r>
      <w:r w:rsidRPr="00185364">
        <w:rPr>
          <w:rFonts w:ascii="Times New Roman" w:eastAsia="Times New Roman" w:hAnsi="Times New Roman" w:cs="Times New Roman"/>
          <w:b/>
          <w:bCs/>
          <w:kern w:val="36"/>
          <w:sz w:val="36"/>
          <w:szCs w:val="48"/>
          <w:lang w:val="fr-FR"/>
        </w:rPr>
        <w:br/>
      </w:r>
      <w:r w:rsidRPr="00185364">
        <w:rPr>
          <w:rFonts w:ascii="Times New Roman" w:eastAsia="Times New Roman" w:hAnsi="Times New Roman" w:cs="Times New Roman"/>
          <w:b/>
          <w:bCs/>
          <w:i/>
          <w:iCs/>
          <w:kern w:val="36"/>
          <w:sz w:val="36"/>
          <w:szCs w:val="48"/>
          <w:lang w:val="fr-FR"/>
        </w:rPr>
        <w:t>Gamme ADVANCE</w:t>
      </w:r>
      <w:r w:rsidRPr="00185364">
        <w:rPr>
          <w:rFonts w:ascii="Times New Roman" w:eastAsia="Times New Roman" w:hAnsi="Times New Roman" w:cs="Times New Roman"/>
          <w:b/>
          <w:bCs/>
          <w:kern w:val="36"/>
          <w:sz w:val="36"/>
          <w:szCs w:val="48"/>
          <w:lang w:val="fr-FR"/>
        </w:rPr>
        <w:br/>
        <w:t>FDA 125 A / RZASG 125 M</w:t>
      </w:r>
    </w:p>
    <w:p w14:paraId="1FB69C7E" w14:textId="77777777" w:rsidR="00527FF3" w:rsidRPr="00527FF3" w:rsidRDefault="00527FF3" w:rsidP="00527FF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fr-FR"/>
        </w:rPr>
      </w:pPr>
    </w:p>
    <w:p w14:paraId="3B9E5BA0" w14:textId="77777777" w:rsidR="00527FF3" w:rsidRPr="002C764D" w:rsidRDefault="00527FF3" w:rsidP="00527FF3">
      <w:pPr>
        <w:spacing w:before="100" w:beforeAutospacing="1" w:after="100" w:afterAutospacing="1" w:line="240" w:lineRule="auto"/>
        <w:outlineLvl w:val="1"/>
        <w:rPr>
          <w:rFonts w:ascii="Times New Roman" w:eastAsia="Times New Roman" w:hAnsi="Times New Roman" w:cs="Times New Roman"/>
          <w:b/>
          <w:bCs/>
          <w:color w:val="00A0C6"/>
          <w:sz w:val="36"/>
          <w:szCs w:val="36"/>
          <w:lang w:val="fr-FR"/>
        </w:rPr>
      </w:pPr>
      <w:r w:rsidRPr="002C764D">
        <w:rPr>
          <w:rFonts w:ascii="Times New Roman" w:eastAsia="Times New Roman" w:hAnsi="Times New Roman" w:cs="Times New Roman"/>
          <w:b/>
          <w:bCs/>
          <w:color w:val="00A0C6"/>
          <w:sz w:val="36"/>
          <w:szCs w:val="36"/>
          <w:lang w:val="fr-FR"/>
        </w:rPr>
        <w:t xml:space="preserve">1 - GENERALITES </w:t>
      </w:r>
    </w:p>
    <w:p w14:paraId="452DD866" w14:textId="77777777" w:rsidR="00527FF3" w:rsidRPr="00185364" w:rsidRDefault="00527FF3" w:rsidP="00527FF3">
      <w:pPr>
        <w:spacing w:after="0" w:line="240" w:lineRule="auto"/>
        <w:rPr>
          <w:rFonts w:ascii="Times New Roman" w:eastAsia="Times New Roman" w:hAnsi="Times New Roman" w:cs="Times New Roman"/>
          <w:sz w:val="24"/>
          <w:szCs w:val="24"/>
          <w:lang w:val="fr-FR"/>
        </w:rPr>
      </w:pPr>
      <w:r w:rsidRPr="00185364">
        <w:rPr>
          <w:rFonts w:ascii="Times New Roman" w:eastAsia="Times New Roman" w:hAnsi="Times New Roman" w:cs="Times New Roman"/>
          <w:sz w:val="24"/>
          <w:szCs w:val="24"/>
          <w:lang w:val="fr-FR"/>
        </w:rPr>
        <w:t>La climatisation se fera par un système Inverter à détente directe et à condensation par air, de marque DAIKIN, permettant le rafraîchissement et le chauffage des locaux.</w:t>
      </w:r>
      <w:r w:rsidRPr="00185364">
        <w:rPr>
          <w:rFonts w:ascii="Times New Roman" w:eastAsia="Times New Roman" w:hAnsi="Times New Roman" w:cs="Times New Roman"/>
          <w:sz w:val="24"/>
          <w:szCs w:val="24"/>
          <w:lang w:val="fr-FR"/>
        </w:rPr>
        <w:br/>
        <w:t xml:space="preserve">(A noter que le blocage du système en mode "chauffage seul" sera possible afin d'optimiser la valeur de Cep du bâtiment). </w:t>
      </w:r>
      <w:r w:rsidRPr="00185364">
        <w:rPr>
          <w:rFonts w:ascii="Times New Roman" w:eastAsia="Times New Roman" w:hAnsi="Times New Roman" w:cs="Times New Roman"/>
          <w:sz w:val="24"/>
          <w:szCs w:val="24"/>
          <w:lang w:val="fr-FR"/>
        </w:rPr>
        <w:br/>
        <w:t>La technologie Inverter permettra de moduler en permanence la puissance de l’unité extérieure en fonction des variations de charge thermique de la pièce.</w:t>
      </w:r>
      <w:r w:rsidRPr="00185364">
        <w:rPr>
          <w:rFonts w:ascii="Times New Roman" w:eastAsia="Times New Roman" w:hAnsi="Times New Roman" w:cs="Times New Roman"/>
          <w:sz w:val="24"/>
          <w:szCs w:val="24"/>
          <w:lang w:val="fr-FR"/>
        </w:rPr>
        <w:br/>
        <w:t>En outre, le système sera optimisé pour une meilleure efficacité saisonnière conformément aux exigences de la directive européenne Ecodesign.</w:t>
      </w:r>
      <w:r w:rsidRPr="00185364">
        <w:rPr>
          <w:rFonts w:ascii="Times New Roman" w:eastAsia="Times New Roman" w:hAnsi="Times New Roman" w:cs="Times New Roman"/>
          <w:sz w:val="24"/>
          <w:szCs w:val="24"/>
          <w:lang w:val="fr-FR"/>
        </w:rPr>
        <w:br/>
      </w:r>
    </w:p>
    <w:p w14:paraId="0AD3A1A4" w14:textId="77777777" w:rsidR="00527FF3" w:rsidRPr="00185364" w:rsidRDefault="00527FF3" w:rsidP="00527FF3">
      <w:pPr>
        <w:spacing w:after="0" w:line="240" w:lineRule="auto"/>
        <w:rPr>
          <w:rFonts w:ascii="Times New Roman" w:eastAsia="Times New Roman" w:hAnsi="Times New Roman" w:cs="Times New Roman"/>
          <w:sz w:val="24"/>
          <w:szCs w:val="24"/>
          <w:lang w:val="fr-FR"/>
        </w:rPr>
      </w:pPr>
      <w:r w:rsidRPr="00185364">
        <w:rPr>
          <w:rFonts w:ascii="Times New Roman" w:eastAsia="Times New Roman" w:hAnsi="Times New Roman" w:cs="Times New Roman"/>
          <w:sz w:val="24"/>
          <w:szCs w:val="24"/>
          <w:lang w:val="fr-FR"/>
        </w:rPr>
        <w:t>A noter également que la compatibilité au réseau wifi permettra un contrôle à distance sur ordinateur, tablette ou smartphone.</w:t>
      </w:r>
    </w:p>
    <w:p w14:paraId="73ECC939" w14:textId="77777777" w:rsidR="00527FF3" w:rsidRPr="00185364" w:rsidRDefault="00527FF3" w:rsidP="00527FF3">
      <w:pPr>
        <w:spacing w:before="100" w:beforeAutospacing="1" w:after="100" w:afterAutospacing="1" w:line="240" w:lineRule="auto"/>
        <w:rPr>
          <w:rFonts w:ascii="Times New Roman" w:eastAsia="Times New Roman" w:hAnsi="Times New Roman" w:cs="Times New Roman"/>
          <w:sz w:val="24"/>
          <w:szCs w:val="24"/>
          <w:lang w:val="fr-FR"/>
        </w:rPr>
      </w:pPr>
      <w:r w:rsidRPr="00185364">
        <w:rPr>
          <w:rFonts w:ascii="Times New Roman" w:eastAsia="Times New Roman" w:hAnsi="Times New Roman" w:cs="Times New Roman"/>
          <w:sz w:val="24"/>
          <w:szCs w:val="24"/>
          <w:lang w:val="fr-FR"/>
        </w:rPr>
        <w:t>Ainsi, l'utilisation du réfrigérant R-32, ayant un faible GWP (Potentiel de Réchauffement Global de 675), limitera l'impact environnemental des équipements, et garantira une efficacité optimale à charge partielle et totale.</w:t>
      </w:r>
    </w:p>
    <w:p w14:paraId="5DF075D5" w14:textId="77777777" w:rsidR="00527FF3" w:rsidRPr="002C764D" w:rsidRDefault="00527FF3" w:rsidP="00527FF3">
      <w:pPr>
        <w:spacing w:before="100" w:beforeAutospacing="1" w:after="100" w:afterAutospacing="1" w:line="240" w:lineRule="auto"/>
        <w:outlineLvl w:val="1"/>
        <w:rPr>
          <w:rFonts w:ascii="Times New Roman" w:eastAsia="Times New Roman" w:hAnsi="Times New Roman" w:cs="Times New Roman"/>
          <w:b/>
          <w:bCs/>
          <w:color w:val="00A0C6"/>
          <w:sz w:val="36"/>
          <w:szCs w:val="36"/>
          <w:lang w:val="fr-FR"/>
        </w:rPr>
      </w:pPr>
      <w:r w:rsidRPr="002C764D">
        <w:rPr>
          <w:rFonts w:ascii="Times New Roman" w:eastAsia="Times New Roman" w:hAnsi="Times New Roman" w:cs="Times New Roman"/>
          <w:b/>
          <w:bCs/>
          <w:color w:val="00A0C6"/>
          <w:sz w:val="36"/>
          <w:szCs w:val="36"/>
          <w:lang w:val="fr-FR"/>
        </w:rPr>
        <w:t>2 - MATERIEL</w:t>
      </w:r>
    </w:p>
    <w:p w14:paraId="6CE55C65" w14:textId="77777777" w:rsidR="00527FF3" w:rsidRPr="00527FF3" w:rsidRDefault="00527FF3" w:rsidP="00527FF3">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527FF3">
        <w:rPr>
          <w:rFonts w:ascii="Times New Roman" w:eastAsia="Times New Roman" w:hAnsi="Times New Roman" w:cs="Times New Roman"/>
          <w:b/>
          <w:bCs/>
          <w:sz w:val="27"/>
          <w:szCs w:val="27"/>
          <w:lang w:val="fr-FR"/>
        </w:rPr>
        <w:t>2.1 - Unité extérieure</w:t>
      </w:r>
    </w:p>
    <w:p w14:paraId="36167DBC" w14:textId="77777777" w:rsidR="00527FF3" w:rsidRPr="00527FF3" w:rsidRDefault="00527FF3" w:rsidP="00527FF3">
      <w:pPr>
        <w:spacing w:before="100" w:beforeAutospacing="1" w:after="100" w:afterAutospacing="1" w:line="240" w:lineRule="auto"/>
        <w:rPr>
          <w:rFonts w:ascii="Times New Roman" w:eastAsia="Times New Roman" w:hAnsi="Times New Roman" w:cs="Times New Roman"/>
          <w:sz w:val="24"/>
          <w:szCs w:val="24"/>
          <w:lang w:val="fr-FR"/>
        </w:rPr>
      </w:pPr>
      <w:r w:rsidRPr="00527FF3">
        <w:rPr>
          <w:rFonts w:ascii="Times New Roman" w:eastAsia="Times New Roman" w:hAnsi="Times New Roman" w:cs="Times New Roman"/>
          <w:sz w:val="24"/>
          <w:szCs w:val="24"/>
          <w:lang w:val="fr-FR"/>
        </w:rPr>
        <w:t xml:space="preserve">L' unité extérieure sera de </w:t>
      </w:r>
      <w:r w:rsidRPr="00A2349C">
        <w:rPr>
          <w:rFonts w:ascii="Times New Roman" w:eastAsia="Times New Roman" w:hAnsi="Times New Roman" w:cs="Times New Roman"/>
          <w:sz w:val="24"/>
          <w:szCs w:val="24"/>
          <w:lang w:val="fr-FR"/>
        </w:rPr>
        <w:t xml:space="preserve">type </w:t>
      </w:r>
      <w:r w:rsidRPr="00A2349C">
        <w:rPr>
          <w:rFonts w:ascii="Times New Roman" w:eastAsia="Times New Roman" w:hAnsi="Times New Roman" w:cs="Times New Roman"/>
          <w:b/>
          <w:sz w:val="24"/>
          <w:szCs w:val="24"/>
          <w:lang w:val="fr-FR"/>
        </w:rPr>
        <w:t>RZASG 125</w:t>
      </w:r>
      <w:r w:rsidRPr="00A2349C">
        <w:rPr>
          <w:rFonts w:ascii="Times New Roman" w:eastAsia="Times New Roman" w:hAnsi="Times New Roman" w:cs="Times New Roman"/>
          <w:sz w:val="24"/>
          <w:szCs w:val="24"/>
          <w:lang w:val="fr-FR"/>
        </w:rPr>
        <w:t xml:space="preserve"> assemblée </w:t>
      </w:r>
      <w:r w:rsidRPr="00527FF3">
        <w:rPr>
          <w:rFonts w:ascii="Times New Roman" w:eastAsia="Times New Roman" w:hAnsi="Times New Roman" w:cs="Times New Roman"/>
          <w:sz w:val="24"/>
          <w:szCs w:val="24"/>
          <w:lang w:val="fr-FR"/>
        </w:rPr>
        <w:t>et testé en usine. Elle sera préchargée en fluide R-32 pour une longueur de tuyauterie de 30m.</w:t>
      </w:r>
      <w:r w:rsidRPr="00527FF3">
        <w:rPr>
          <w:rFonts w:ascii="Times New Roman" w:eastAsia="Times New Roman" w:hAnsi="Times New Roman" w:cs="Times New Roman"/>
          <w:sz w:val="24"/>
          <w:szCs w:val="24"/>
          <w:lang w:val="fr-FR"/>
        </w:rPr>
        <w:br/>
        <w:t>Elle sera équipée d’un compresseur “ Swing – DC Inverter ” à très haut rendement énergétique.</w:t>
      </w:r>
      <w:r w:rsidRPr="00527FF3">
        <w:rPr>
          <w:rFonts w:ascii="Times New Roman" w:eastAsia="Times New Roman" w:hAnsi="Times New Roman" w:cs="Times New Roman"/>
          <w:sz w:val="24"/>
          <w:szCs w:val="24"/>
          <w:lang w:val="fr-FR"/>
        </w:rPr>
        <w:br/>
        <w:t>Le compresseur commandé par Inverter limitera les surintensités au démarrage et permettra la variation de la puissance frigorifique.</w:t>
      </w:r>
      <w:r w:rsidRPr="00527FF3">
        <w:rPr>
          <w:rFonts w:ascii="Times New Roman" w:eastAsia="Times New Roman" w:hAnsi="Times New Roman" w:cs="Times New Roman"/>
          <w:sz w:val="24"/>
          <w:szCs w:val="24"/>
          <w:lang w:val="fr-FR"/>
        </w:rPr>
        <w:br/>
        <w:t>Les ailettes du condenseur seront protégées par un revêtement polyacrylique évitant la corrosion.</w:t>
      </w:r>
    </w:p>
    <w:p w14:paraId="17E276A2" w14:textId="77777777" w:rsidR="00527FF3" w:rsidRPr="00527FF3" w:rsidRDefault="00527FF3" w:rsidP="00527FF3">
      <w:pPr>
        <w:spacing w:before="100" w:beforeAutospacing="1" w:after="100" w:afterAutospacing="1" w:line="240" w:lineRule="auto"/>
        <w:rPr>
          <w:rFonts w:ascii="Times New Roman" w:eastAsia="Times New Roman" w:hAnsi="Times New Roman" w:cs="Times New Roman"/>
          <w:sz w:val="24"/>
          <w:szCs w:val="24"/>
          <w:lang w:val="fr-FR"/>
        </w:rPr>
      </w:pPr>
      <w:r w:rsidRPr="00527FF3">
        <w:rPr>
          <w:rFonts w:ascii="Times New Roman" w:eastAsia="Times New Roman" w:hAnsi="Times New Roman" w:cs="Times New Roman"/>
          <w:sz w:val="24"/>
          <w:szCs w:val="24"/>
          <w:lang w:val="fr-FR"/>
        </w:rPr>
        <w:t>L’unité extérieure intégrera également un affichage digital sur 3 digits composé d’afficheurs 7 segments ainsi que de 3 boutons de programmations facilitant les opérations de maintenance par lecture directe des paramètres de fonctionnement et des éventuels codes défauts.</w:t>
      </w:r>
    </w:p>
    <w:p w14:paraId="65EDD674" w14:textId="77777777" w:rsidR="00527FF3" w:rsidRPr="00527FF3" w:rsidRDefault="00527FF3" w:rsidP="00527FF3">
      <w:pPr>
        <w:spacing w:before="100" w:beforeAutospacing="1" w:after="100" w:afterAutospacing="1" w:line="240" w:lineRule="auto"/>
        <w:rPr>
          <w:rFonts w:ascii="Times New Roman" w:eastAsia="Times New Roman" w:hAnsi="Times New Roman" w:cs="Times New Roman"/>
          <w:sz w:val="24"/>
          <w:szCs w:val="24"/>
          <w:lang w:val="fr-FR"/>
        </w:rPr>
      </w:pPr>
      <w:r w:rsidRPr="00527FF3">
        <w:rPr>
          <w:rFonts w:ascii="Times New Roman" w:eastAsia="Times New Roman" w:hAnsi="Times New Roman" w:cs="Times New Roman"/>
          <w:sz w:val="24"/>
          <w:szCs w:val="24"/>
          <w:lang w:val="fr-FR"/>
        </w:rPr>
        <w:t xml:space="preserve">En outre, toutes les équipements sensibles du groupe seront accessibles par l'avant grâce au panneau pivotant pour faciliter les futures opérations de maintenance. </w:t>
      </w:r>
      <w:r w:rsidRPr="00527FF3">
        <w:rPr>
          <w:rFonts w:ascii="Times New Roman" w:eastAsia="Times New Roman" w:hAnsi="Times New Roman" w:cs="Times New Roman"/>
          <w:sz w:val="24"/>
          <w:szCs w:val="24"/>
          <w:lang w:val="fr-FR"/>
        </w:rPr>
        <w:br/>
        <w:t>Les composants électroniques seront aussi maintenus en température pour garantir un fonctionnement dans des conditions de températures extrêmes.</w:t>
      </w:r>
    </w:p>
    <w:p w14:paraId="7049036B" w14:textId="77777777" w:rsidR="00527FF3" w:rsidRDefault="00527FF3" w:rsidP="00527FF3">
      <w:pPr>
        <w:spacing w:before="100" w:beforeAutospacing="1" w:after="100" w:afterAutospacing="1" w:line="240" w:lineRule="auto"/>
        <w:rPr>
          <w:rFonts w:ascii="Times New Roman" w:eastAsia="Times New Roman" w:hAnsi="Times New Roman" w:cs="Times New Roman"/>
          <w:sz w:val="24"/>
          <w:szCs w:val="24"/>
          <w:lang w:val="fr-FR"/>
        </w:rPr>
      </w:pPr>
      <w:r w:rsidRPr="00527FF3">
        <w:rPr>
          <w:rFonts w:ascii="Times New Roman" w:eastAsia="Times New Roman" w:hAnsi="Times New Roman" w:cs="Times New Roman"/>
          <w:sz w:val="24"/>
          <w:szCs w:val="24"/>
          <w:lang w:val="fr-FR"/>
        </w:rPr>
        <w:lastRenderedPageBreak/>
        <w:t>De poids et dimensions réduits, l'unité s'installera aisément sur un toit, une terrasse, ou contre un mur extérieur.</w:t>
      </w:r>
      <w:r w:rsidRPr="00527FF3">
        <w:rPr>
          <w:rFonts w:ascii="Times New Roman" w:eastAsia="Times New Roman" w:hAnsi="Times New Roman" w:cs="Times New Roman"/>
          <w:sz w:val="24"/>
          <w:szCs w:val="24"/>
          <w:lang w:val="fr-FR"/>
        </w:rPr>
        <w:br/>
        <w:t>En standard, une bouteille accumulatrice, équipera l’unité afin de permettre la récupération intégrale du fluide frigorigène de l'installation.</w:t>
      </w:r>
    </w:p>
    <w:p w14:paraId="3C151390" w14:textId="77777777" w:rsidR="002C764D" w:rsidRPr="00185364" w:rsidRDefault="002C764D" w:rsidP="002C764D">
      <w:pPr>
        <w:spacing w:before="100" w:beforeAutospacing="1" w:after="100" w:afterAutospacing="1" w:line="240" w:lineRule="auto"/>
        <w:jc w:val="center"/>
        <w:rPr>
          <w:rFonts w:ascii="Times New Roman" w:eastAsia="Times New Roman" w:hAnsi="Times New Roman" w:cs="Times New Roman"/>
          <w:sz w:val="24"/>
          <w:szCs w:val="24"/>
          <w:lang w:val="fr-FR"/>
        </w:rPr>
      </w:pPr>
      <w:r w:rsidRPr="00185364">
        <w:rPr>
          <w:rFonts w:ascii="Times New Roman" w:eastAsia="Times New Roman" w:hAnsi="Times New Roman" w:cs="Times New Roman"/>
          <w:noProof/>
          <w:sz w:val="24"/>
          <w:szCs w:val="24"/>
          <w:lang w:val="fr-FR"/>
        </w:rPr>
        <w:drawing>
          <wp:inline distT="0" distB="0" distL="0" distR="0" wp14:anchorId="4189CABB" wp14:editId="5E332EE4">
            <wp:extent cx="1567992" cy="17449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ZASG100-140MV1_MY1.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6951" cy="1754950"/>
                    </a:xfrm>
                    <a:prstGeom prst="rect">
                      <a:avLst/>
                    </a:prstGeom>
                  </pic:spPr>
                </pic:pic>
              </a:graphicData>
            </a:graphic>
          </wp:inline>
        </w:drawing>
      </w:r>
    </w:p>
    <w:tbl>
      <w:tblPr>
        <w:tblW w:w="3596"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4812"/>
        <w:gridCol w:w="1701"/>
      </w:tblGrid>
      <w:tr w:rsidR="00185364" w:rsidRPr="00185364" w14:paraId="3086621C" w14:textId="77777777" w:rsidTr="00E90908">
        <w:tc>
          <w:tcPr>
            <w:tcW w:w="3694" w:type="pct"/>
            <w:tcBorders>
              <w:top w:val="single" w:sz="6" w:space="0" w:color="000000"/>
              <w:left w:val="single" w:sz="6" w:space="0" w:color="000000"/>
              <w:bottom w:val="single" w:sz="6" w:space="0" w:color="000000"/>
              <w:right w:val="single" w:sz="6" w:space="0" w:color="000000"/>
            </w:tcBorders>
            <w:vAlign w:val="center"/>
            <w:hideMark/>
          </w:tcPr>
          <w:p w14:paraId="0F9C402D"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b/>
                <w:bCs/>
                <w:sz w:val="17"/>
                <w:szCs w:val="17"/>
                <w:lang w:val="fr-FR"/>
              </w:rPr>
            </w:pPr>
            <w:bookmarkStart w:id="0" w:name="_Hlk17110310"/>
            <w:r w:rsidRPr="00185364">
              <w:rPr>
                <w:rFonts w:ascii="Verdana" w:eastAsia="Times New Roman" w:hAnsi="Verdana" w:cs="Times New Roman"/>
                <w:b/>
                <w:bCs/>
                <w:sz w:val="17"/>
                <w:szCs w:val="17"/>
                <w:lang w:val="fr-FR"/>
              </w:rPr>
              <w:t>Référence</w:t>
            </w:r>
          </w:p>
        </w:tc>
        <w:tc>
          <w:tcPr>
            <w:tcW w:w="1306" w:type="pct"/>
            <w:tcBorders>
              <w:top w:val="single" w:sz="6" w:space="0" w:color="000000"/>
              <w:left w:val="single" w:sz="6" w:space="0" w:color="000000"/>
              <w:bottom w:val="single" w:sz="6" w:space="0" w:color="000000"/>
              <w:right w:val="single" w:sz="6" w:space="0" w:color="000000"/>
            </w:tcBorders>
            <w:vAlign w:val="center"/>
            <w:hideMark/>
          </w:tcPr>
          <w:p w14:paraId="7856AF0C"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b/>
                <w:bCs/>
                <w:sz w:val="17"/>
                <w:szCs w:val="17"/>
                <w:lang w:val="fr-FR"/>
              </w:rPr>
            </w:pPr>
            <w:r w:rsidRPr="00185364">
              <w:rPr>
                <w:rFonts w:ascii="Verdana" w:eastAsia="Times New Roman" w:hAnsi="Verdana" w:cs="Times New Roman"/>
                <w:b/>
                <w:bCs/>
                <w:sz w:val="17"/>
                <w:szCs w:val="17"/>
                <w:lang w:val="fr-FR"/>
              </w:rPr>
              <w:t>RZASG 125 M</w:t>
            </w:r>
          </w:p>
        </w:tc>
      </w:tr>
      <w:tr w:rsidR="00185364" w:rsidRPr="00185364" w14:paraId="258EAA33" w14:textId="77777777" w:rsidTr="00E90908">
        <w:tc>
          <w:tcPr>
            <w:tcW w:w="3694" w:type="pct"/>
            <w:tcBorders>
              <w:top w:val="single" w:sz="6" w:space="0" w:color="000000"/>
              <w:left w:val="single" w:sz="6" w:space="0" w:color="000000"/>
              <w:bottom w:val="single" w:sz="6" w:space="0" w:color="000000"/>
              <w:right w:val="single" w:sz="6" w:space="0" w:color="000000"/>
            </w:tcBorders>
            <w:vAlign w:val="center"/>
            <w:hideMark/>
          </w:tcPr>
          <w:p w14:paraId="2E6EA4AA"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rPr>
            </w:pPr>
            <w:r w:rsidRPr="00185364">
              <w:rPr>
                <w:rFonts w:ascii="Verdana" w:eastAsia="Times New Roman" w:hAnsi="Verdana" w:cs="Times New Roman"/>
                <w:sz w:val="17"/>
                <w:szCs w:val="17"/>
              </w:rPr>
              <w:t>Fluide frigorigène</w:t>
            </w:r>
          </w:p>
        </w:tc>
        <w:tc>
          <w:tcPr>
            <w:tcW w:w="1306" w:type="pct"/>
            <w:tcBorders>
              <w:top w:val="single" w:sz="6" w:space="0" w:color="000000"/>
              <w:left w:val="single" w:sz="6" w:space="0" w:color="000000"/>
              <w:bottom w:val="single" w:sz="6" w:space="0" w:color="000000"/>
              <w:right w:val="single" w:sz="6" w:space="0" w:color="000000"/>
            </w:tcBorders>
            <w:vAlign w:val="center"/>
            <w:hideMark/>
          </w:tcPr>
          <w:p w14:paraId="65AFD516" w14:textId="77777777" w:rsidR="00527FF3" w:rsidRPr="00185364" w:rsidRDefault="00527FF3" w:rsidP="00E90908">
            <w:pPr>
              <w:spacing w:before="100" w:beforeAutospacing="1" w:after="100" w:afterAutospacing="1"/>
              <w:jc w:val="center"/>
              <w:rPr>
                <w:rFonts w:ascii="Verdana" w:eastAsia="Times New Roman" w:hAnsi="Verdana" w:cs="Times New Roman"/>
                <w:sz w:val="17"/>
                <w:szCs w:val="17"/>
              </w:rPr>
            </w:pPr>
            <w:r w:rsidRPr="00185364">
              <w:rPr>
                <w:rFonts w:ascii="Verdana" w:eastAsia="Times New Roman" w:hAnsi="Verdana" w:cs="Times New Roman"/>
                <w:sz w:val="17"/>
                <w:szCs w:val="17"/>
              </w:rPr>
              <w:t>R32</w:t>
            </w:r>
          </w:p>
        </w:tc>
      </w:tr>
      <w:tr w:rsidR="00185364" w:rsidRPr="00185364" w14:paraId="1D8F258B" w14:textId="77777777" w:rsidTr="00E90908">
        <w:tc>
          <w:tcPr>
            <w:tcW w:w="3694" w:type="pct"/>
            <w:tcBorders>
              <w:top w:val="single" w:sz="6" w:space="0" w:color="000000"/>
              <w:left w:val="single" w:sz="6" w:space="0" w:color="000000"/>
              <w:bottom w:val="single" w:sz="6" w:space="0" w:color="000000"/>
              <w:right w:val="single" w:sz="6" w:space="0" w:color="000000"/>
            </w:tcBorders>
            <w:vAlign w:val="center"/>
            <w:hideMark/>
          </w:tcPr>
          <w:p w14:paraId="6D242E02"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rPr>
            </w:pPr>
            <w:r w:rsidRPr="00185364">
              <w:rPr>
                <w:rFonts w:ascii="Verdana" w:eastAsia="Times New Roman" w:hAnsi="Verdana" w:cs="Times New Roman"/>
                <w:sz w:val="17"/>
                <w:szCs w:val="17"/>
              </w:rPr>
              <w:t xml:space="preserve">Encombrement </w:t>
            </w:r>
            <w:proofErr w:type="spellStart"/>
            <w:r w:rsidRPr="00185364">
              <w:rPr>
                <w:rFonts w:ascii="Verdana" w:eastAsia="Times New Roman" w:hAnsi="Verdana" w:cs="Times New Roman"/>
                <w:sz w:val="17"/>
                <w:szCs w:val="17"/>
              </w:rPr>
              <w:t>HxLxP</w:t>
            </w:r>
            <w:proofErr w:type="spellEnd"/>
            <w:r w:rsidRPr="00185364">
              <w:rPr>
                <w:rFonts w:ascii="Verdana" w:eastAsia="Times New Roman" w:hAnsi="Verdana" w:cs="Times New Roman"/>
                <w:sz w:val="17"/>
                <w:szCs w:val="17"/>
              </w:rPr>
              <w:t xml:space="preserve"> (mm)</w:t>
            </w:r>
          </w:p>
        </w:tc>
        <w:tc>
          <w:tcPr>
            <w:tcW w:w="1306" w:type="pct"/>
            <w:tcBorders>
              <w:top w:val="single" w:sz="6" w:space="0" w:color="000000"/>
              <w:left w:val="single" w:sz="6" w:space="0" w:color="000000"/>
              <w:bottom w:val="single" w:sz="6" w:space="0" w:color="000000"/>
              <w:right w:val="single" w:sz="6" w:space="0" w:color="000000"/>
            </w:tcBorders>
            <w:vAlign w:val="center"/>
            <w:hideMark/>
          </w:tcPr>
          <w:p w14:paraId="2005E782"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990 x 940 x 320</w:t>
            </w:r>
          </w:p>
        </w:tc>
      </w:tr>
      <w:tr w:rsidR="00185364" w:rsidRPr="00185364" w14:paraId="5E82DC27" w14:textId="77777777" w:rsidTr="00E90908">
        <w:tc>
          <w:tcPr>
            <w:tcW w:w="3694" w:type="pct"/>
            <w:tcBorders>
              <w:top w:val="single" w:sz="6" w:space="0" w:color="000000"/>
              <w:left w:val="single" w:sz="6" w:space="0" w:color="000000"/>
              <w:bottom w:val="single" w:sz="6" w:space="0" w:color="000000"/>
              <w:right w:val="single" w:sz="6" w:space="0" w:color="000000"/>
            </w:tcBorders>
            <w:vAlign w:val="center"/>
          </w:tcPr>
          <w:p w14:paraId="17A00BA2"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rPr>
            </w:pPr>
            <w:r w:rsidRPr="00185364">
              <w:rPr>
                <w:rFonts w:ascii="Verdana" w:eastAsia="Times New Roman" w:hAnsi="Verdana" w:cs="Times New Roman"/>
                <w:sz w:val="17"/>
                <w:szCs w:val="17"/>
              </w:rPr>
              <w:t>Poids de l’unité (kg)</w:t>
            </w:r>
          </w:p>
        </w:tc>
        <w:tc>
          <w:tcPr>
            <w:tcW w:w="1306" w:type="pct"/>
            <w:tcBorders>
              <w:top w:val="single" w:sz="6" w:space="0" w:color="000000"/>
              <w:left w:val="single" w:sz="6" w:space="0" w:color="000000"/>
              <w:bottom w:val="single" w:sz="6" w:space="0" w:color="000000"/>
              <w:right w:val="single" w:sz="6" w:space="0" w:color="000000"/>
            </w:tcBorders>
            <w:vAlign w:val="center"/>
          </w:tcPr>
          <w:p w14:paraId="71EAF9ED"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70</w:t>
            </w:r>
          </w:p>
        </w:tc>
      </w:tr>
      <w:tr w:rsidR="00185364" w:rsidRPr="00185364" w14:paraId="718E3702" w14:textId="77777777" w:rsidTr="00E90908">
        <w:tc>
          <w:tcPr>
            <w:tcW w:w="3694" w:type="pct"/>
            <w:tcBorders>
              <w:top w:val="single" w:sz="6" w:space="0" w:color="000000"/>
              <w:left w:val="single" w:sz="6" w:space="0" w:color="000000"/>
              <w:bottom w:val="single" w:sz="6" w:space="0" w:color="000000"/>
              <w:right w:val="single" w:sz="6" w:space="0" w:color="000000"/>
            </w:tcBorders>
            <w:vAlign w:val="center"/>
          </w:tcPr>
          <w:p w14:paraId="5D44A31A"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lang w:val="fr-FR"/>
              </w:rPr>
              <w:t>Niveau de Pression sonore dB(A) – Froid / Chaud à 1m</w:t>
            </w:r>
          </w:p>
        </w:tc>
        <w:tc>
          <w:tcPr>
            <w:tcW w:w="1306" w:type="pct"/>
            <w:tcBorders>
              <w:top w:val="single" w:sz="6" w:space="0" w:color="000000"/>
              <w:left w:val="single" w:sz="6" w:space="0" w:color="000000"/>
              <w:bottom w:val="single" w:sz="6" w:space="0" w:color="000000"/>
              <w:right w:val="single" w:sz="6" w:space="0" w:color="000000"/>
            </w:tcBorders>
            <w:vAlign w:val="center"/>
          </w:tcPr>
          <w:p w14:paraId="2D31FB9B"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53 / 57</w:t>
            </w:r>
          </w:p>
        </w:tc>
      </w:tr>
      <w:tr w:rsidR="00185364" w:rsidRPr="00185364" w14:paraId="3C717A92" w14:textId="77777777" w:rsidTr="00E90908">
        <w:tc>
          <w:tcPr>
            <w:tcW w:w="3694" w:type="pct"/>
            <w:tcBorders>
              <w:top w:val="single" w:sz="6" w:space="0" w:color="000000"/>
              <w:left w:val="single" w:sz="6" w:space="0" w:color="000000"/>
              <w:bottom w:val="single" w:sz="6" w:space="0" w:color="000000"/>
              <w:right w:val="single" w:sz="6" w:space="0" w:color="000000"/>
            </w:tcBorders>
            <w:vAlign w:val="center"/>
          </w:tcPr>
          <w:p w14:paraId="77E12F6D"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lang w:val="fr-FR"/>
              </w:rPr>
              <w:t>Niveau de Puissance sonore dB(A)</w:t>
            </w:r>
          </w:p>
        </w:tc>
        <w:tc>
          <w:tcPr>
            <w:tcW w:w="1306" w:type="pct"/>
            <w:tcBorders>
              <w:top w:val="single" w:sz="6" w:space="0" w:color="000000"/>
              <w:left w:val="single" w:sz="6" w:space="0" w:color="000000"/>
              <w:bottom w:val="single" w:sz="6" w:space="0" w:color="000000"/>
              <w:right w:val="single" w:sz="6" w:space="0" w:color="000000"/>
            </w:tcBorders>
            <w:vAlign w:val="center"/>
          </w:tcPr>
          <w:p w14:paraId="14E5516D"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71</w:t>
            </w:r>
          </w:p>
        </w:tc>
      </w:tr>
      <w:tr w:rsidR="00185364" w:rsidRPr="00185364" w14:paraId="242F2E24" w14:textId="77777777" w:rsidTr="00E90908">
        <w:tc>
          <w:tcPr>
            <w:tcW w:w="3694" w:type="pct"/>
            <w:tcBorders>
              <w:top w:val="single" w:sz="6" w:space="0" w:color="000000"/>
              <w:left w:val="single" w:sz="6" w:space="0" w:color="000000"/>
              <w:bottom w:val="single" w:sz="6" w:space="0" w:color="000000"/>
              <w:right w:val="single" w:sz="6" w:space="0" w:color="000000"/>
            </w:tcBorders>
            <w:vAlign w:val="center"/>
          </w:tcPr>
          <w:p w14:paraId="687800D0"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lang w:val="fr-FR"/>
              </w:rPr>
              <w:t>Plage de fonctionnement (froid) °CBS</w:t>
            </w:r>
          </w:p>
        </w:tc>
        <w:tc>
          <w:tcPr>
            <w:tcW w:w="1306" w:type="pct"/>
            <w:tcBorders>
              <w:top w:val="single" w:sz="6" w:space="0" w:color="000000"/>
              <w:left w:val="single" w:sz="6" w:space="0" w:color="000000"/>
              <w:bottom w:val="single" w:sz="6" w:space="0" w:color="000000"/>
              <w:right w:val="single" w:sz="6" w:space="0" w:color="000000"/>
            </w:tcBorders>
            <w:vAlign w:val="center"/>
          </w:tcPr>
          <w:p w14:paraId="5EC41A3B"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-15 / +46°C</w:t>
            </w:r>
          </w:p>
        </w:tc>
      </w:tr>
      <w:tr w:rsidR="00185364" w:rsidRPr="00185364" w14:paraId="1793095F" w14:textId="77777777" w:rsidTr="00E90908">
        <w:tc>
          <w:tcPr>
            <w:tcW w:w="3694" w:type="pct"/>
            <w:tcBorders>
              <w:top w:val="single" w:sz="6" w:space="0" w:color="000000"/>
              <w:left w:val="single" w:sz="6" w:space="0" w:color="000000"/>
              <w:bottom w:val="single" w:sz="6" w:space="0" w:color="000000"/>
              <w:right w:val="single" w:sz="6" w:space="0" w:color="000000"/>
            </w:tcBorders>
            <w:vAlign w:val="center"/>
          </w:tcPr>
          <w:p w14:paraId="4109D359"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lang w:val="fr-FR"/>
              </w:rPr>
              <w:t>Plage de fonctionnement (chaud) °CBH</w:t>
            </w:r>
          </w:p>
        </w:tc>
        <w:tc>
          <w:tcPr>
            <w:tcW w:w="1306" w:type="pct"/>
            <w:tcBorders>
              <w:top w:val="single" w:sz="6" w:space="0" w:color="000000"/>
              <w:left w:val="single" w:sz="6" w:space="0" w:color="000000"/>
              <w:bottom w:val="single" w:sz="6" w:space="0" w:color="000000"/>
              <w:right w:val="single" w:sz="6" w:space="0" w:color="000000"/>
            </w:tcBorders>
            <w:vAlign w:val="center"/>
          </w:tcPr>
          <w:p w14:paraId="30FDE6FB"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-15 / +15,5°C</w:t>
            </w:r>
          </w:p>
        </w:tc>
      </w:tr>
    </w:tbl>
    <w:bookmarkEnd w:id="0"/>
    <w:p w14:paraId="7EDB4159" w14:textId="77777777" w:rsidR="00527FF3" w:rsidRPr="00527FF3" w:rsidRDefault="00527FF3" w:rsidP="00527FF3">
      <w:pPr>
        <w:spacing w:before="100" w:beforeAutospacing="1" w:after="100" w:afterAutospacing="1" w:line="240" w:lineRule="auto"/>
        <w:outlineLvl w:val="2"/>
        <w:rPr>
          <w:rFonts w:ascii="Times New Roman" w:eastAsia="Times New Roman" w:hAnsi="Times New Roman" w:cs="Times New Roman"/>
          <w:b/>
          <w:bCs/>
          <w:sz w:val="27"/>
          <w:szCs w:val="27"/>
        </w:rPr>
      </w:pPr>
      <w:r w:rsidRPr="00527FF3">
        <w:rPr>
          <w:rFonts w:ascii="Times New Roman" w:eastAsia="Times New Roman" w:hAnsi="Times New Roman" w:cs="Times New Roman"/>
          <w:b/>
          <w:bCs/>
          <w:sz w:val="27"/>
          <w:szCs w:val="27"/>
        </w:rPr>
        <w:t xml:space="preserve">2.2 - </w:t>
      </w:r>
      <w:proofErr w:type="spellStart"/>
      <w:r w:rsidRPr="00527FF3">
        <w:rPr>
          <w:rFonts w:ascii="Times New Roman" w:eastAsia="Times New Roman" w:hAnsi="Times New Roman" w:cs="Times New Roman"/>
          <w:b/>
          <w:bCs/>
          <w:sz w:val="27"/>
          <w:szCs w:val="27"/>
        </w:rPr>
        <w:t>Unité</w:t>
      </w:r>
      <w:proofErr w:type="spellEnd"/>
      <w:r w:rsidRPr="00527FF3">
        <w:rPr>
          <w:rFonts w:ascii="Times New Roman" w:eastAsia="Times New Roman" w:hAnsi="Times New Roman" w:cs="Times New Roman"/>
          <w:b/>
          <w:bCs/>
          <w:sz w:val="27"/>
          <w:szCs w:val="27"/>
        </w:rPr>
        <w:t xml:space="preserve"> </w:t>
      </w:r>
      <w:proofErr w:type="spellStart"/>
      <w:r w:rsidRPr="00527FF3">
        <w:rPr>
          <w:rFonts w:ascii="Times New Roman" w:eastAsia="Times New Roman" w:hAnsi="Times New Roman" w:cs="Times New Roman"/>
          <w:b/>
          <w:bCs/>
          <w:sz w:val="27"/>
          <w:szCs w:val="27"/>
        </w:rPr>
        <w:t>intérieure</w:t>
      </w:r>
      <w:proofErr w:type="spellEnd"/>
    </w:p>
    <w:p w14:paraId="3C66EA3E" w14:textId="77777777" w:rsidR="00527FF3" w:rsidRPr="00185364" w:rsidRDefault="00527FF3" w:rsidP="00527FF3">
      <w:pPr>
        <w:spacing w:after="0" w:line="240" w:lineRule="auto"/>
        <w:rPr>
          <w:rFonts w:ascii="Times New Roman" w:eastAsia="Times New Roman" w:hAnsi="Times New Roman" w:cs="Times New Roman"/>
          <w:sz w:val="24"/>
          <w:szCs w:val="24"/>
          <w:lang w:val="fr-FR"/>
        </w:rPr>
      </w:pPr>
      <w:r w:rsidRPr="00185364">
        <w:rPr>
          <w:rFonts w:ascii="Times New Roman" w:eastAsia="Times New Roman" w:hAnsi="Times New Roman" w:cs="Times New Roman"/>
          <w:sz w:val="24"/>
          <w:szCs w:val="24"/>
          <w:lang w:val="fr-FR"/>
        </w:rPr>
        <w:t>L’unité intérieure sera sélectionnée en fonction des besoins thermiques des locaux et des contraintes d'installation.</w:t>
      </w:r>
      <w:r w:rsidRPr="00185364">
        <w:rPr>
          <w:rFonts w:ascii="Times New Roman" w:eastAsia="Times New Roman" w:hAnsi="Times New Roman" w:cs="Times New Roman"/>
          <w:sz w:val="24"/>
          <w:szCs w:val="24"/>
          <w:lang w:val="fr-FR"/>
        </w:rPr>
        <w:br/>
        <w:t xml:space="preserve">Elle sera de type gainable à forte pression </w:t>
      </w:r>
      <w:r w:rsidRPr="00185364">
        <w:rPr>
          <w:rFonts w:ascii="Times New Roman" w:eastAsia="Times New Roman" w:hAnsi="Times New Roman" w:cs="Times New Roman"/>
          <w:b/>
          <w:sz w:val="24"/>
          <w:szCs w:val="24"/>
          <w:lang w:val="fr-FR"/>
        </w:rPr>
        <w:t>FDA 125</w:t>
      </w:r>
      <w:r w:rsidRPr="00185364">
        <w:rPr>
          <w:rFonts w:ascii="Times New Roman" w:eastAsia="Times New Roman" w:hAnsi="Times New Roman" w:cs="Times New Roman"/>
          <w:sz w:val="24"/>
          <w:szCs w:val="24"/>
          <w:lang w:val="fr-FR"/>
        </w:rPr>
        <w:t>.</w:t>
      </w:r>
    </w:p>
    <w:p w14:paraId="5335308D" w14:textId="0A4027FD" w:rsidR="00527FF3" w:rsidRPr="00185364" w:rsidRDefault="00527FF3" w:rsidP="00527FF3">
      <w:pPr>
        <w:spacing w:after="0" w:line="240" w:lineRule="auto"/>
        <w:rPr>
          <w:rFonts w:ascii="Times New Roman" w:eastAsia="Times New Roman" w:hAnsi="Times New Roman" w:cs="Times New Roman"/>
          <w:sz w:val="24"/>
          <w:szCs w:val="24"/>
          <w:lang w:val="fr-FR"/>
        </w:rPr>
      </w:pPr>
      <w:r w:rsidRPr="00185364">
        <w:rPr>
          <w:rFonts w:ascii="Times New Roman" w:eastAsia="Times New Roman" w:hAnsi="Times New Roman" w:cs="Times New Roman"/>
          <w:sz w:val="24"/>
          <w:szCs w:val="24"/>
          <w:lang w:val="fr-FR"/>
        </w:rPr>
        <w:t>Elle sera dotée d'une pompe de relevage pour l'évacuation des condensats.</w:t>
      </w:r>
      <w:r w:rsidRPr="00185364">
        <w:rPr>
          <w:rFonts w:ascii="Times New Roman" w:eastAsia="Times New Roman" w:hAnsi="Times New Roman" w:cs="Times New Roman"/>
          <w:sz w:val="24"/>
          <w:szCs w:val="24"/>
          <w:lang w:val="fr-FR"/>
        </w:rPr>
        <w:br/>
        <w:t xml:space="preserve">Elle pourra être pilotée par une télécommande infrarouge ou à fil design, de type MADOKA </w:t>
      </w:r>
      <w:r w:rsidRPr="00185364">
        <w:rPr>
          <w:rFonts w:ascii="Times New Roman" w:eastAsia="Times New Roman" w:hAnsi="Times New Roman" w:cs="Times New Roman"/>
          <w:i/>
          <w:iCs/>
          <w:sz w:val="24"/>
          <w:szCs w:val="24"/>
          <w:lang w:val="fr-FR"/>
        </w:rPr>
        <w:t>(BRC1H5</w:t>
      </w:r>
      <w:r w:rsidR="00185364" w:rsidRPr="00185364">
        <w:rPr>
          <w:rFonts w:ascii="Times New Roman" w:eastAsia="Times New Roman" w:hAnsi="Times New Roman" w:cs="Times New Roman"/>
          <w:i/>
          <w:iCs/>
          <w:sz w:val="24"/>
          <w:szCs w:val="24"/>
          <w:lang w:val="fr-FR"/>
        </w:rPr>
        <w:t>2</w:t>
      </w:r>
      <w:r w:rsidRPr="00185364">
        <w:rPr>
          <w:rFonts w:ascii="Times New Roman" w:eastAsia="Times New Roman" w:hAnsi="Times New Roman" w:cs="Times New Roman"/>
          <w:i/>
          <w:iCs/>
          <w:sz w:val="24"/>
          <w:szCs w:val="24"/>
          <w:lang w:val="fr-FR"/>
        </w:rPr>
        <w:t>)</w:t>
      </w:r>
      <w:r w:rsidRPr="00185364">
        <w:rPr>
          <w:rFonts w:ascii="Times New Roman" w:eastAsia="Times New Roman" w:hAnsi="Times New Roman" w:cs="Times New Roman"/>
          <w:sz w:val="24"/>
          <w:szCs w:val="24"/>
          <w:lang w:val="fr-FR"/>
        </w:rPr>
        <w:t xml:space="preserve"> de marque DAIKIN, avec interface simplifiée et un contrôle individuel ou groupé. Trois coloris disponibles seront au choix: Blanc, Gris argenté ou Noir.</w:t>
      </w:r>
    </w:p>
    <w:p w14:paraId="3A947DDF" w14:textId="77777777" w:rsidR="00527FF3" w:rsidRPr="00185364" w:rsidRDefault="00527FF3" w:rsidP="00527FF3">
      <w:pPr>
        <w:spacing w:before="100" w:beforeAutospacing="1" w:after="100" w:afterAutospacing="1" w:line="240" w:lineRule="auto"/>
        <w:rPr>
          <w:rFonts w:ascii="Times New Roman" w:eastAsia="Times New Roman" w:hAnsi="Times New Roman" w:cs="Times New Roman"/>
          <w:sz w:val="24"/>
          <w:szCs w:val="24"/>
          <w:lang w:val="fr-FR"/>
        </w:rPr>
      </w:pPr>
      <w:r w:rsidRPr="00185364">
        <w:rPr>
          <w:rFonts w:ascii="Times New Roman" w:eastAsia="Times New Roman" w:hAnsi="Times New Roman" w:cs="Times New Roman"/>
          <w:sz w:val="24"/>
          <w:szCs w:val="24"/>
          <w:lang w:val="fr-FR"/>
        </w:rPr>
        <w:t xml:space="preserve">La compacité (85x85mm) de la télécommande filaire permettra un encastrement aisé dans tout boîtier PVC standard du marché. </w:t>
      </w:r>
    </w:p>
    <w:p w14:paraId="6DAD9605" w14:textId="77777777" w:rsidR="000561AE" w:rsidRDefault="000561AE" w:rsidP="000561AE">
      <w:pPr>
        <w:spacing w:before="100" w:beforeAutospacing="1" w:after="100" w:afterAutospacing="1" w:line="240" w:lineRule="auto"/>
        <w:jc w:val="center"/>
        <w:rPr>
          <w:rFonts w:ascii="Times New Roman" w:eastAsia="Times New Roman" w:hAnsi="Times New Roman" w:cs="Times New Roman"/>
          <w:color w:val="00B050"/>
          <w:sz w:val="24"/>
          <w:szCs w:val="24"/>
          <w:lang w:val="fr-FR"/>
        </w:rPr>
      </w:pPr>
      <w:r>
        <w:rPr>
          <w:rFonts w:ascii="Times New Roman" w:eastAsia="Times New Roman" w:hAnsi="Times New Roman" w:cs="Times New Roman"/>
          <w:noProof/>
          <w:color w:val="00B050"/>
          <w:sz w:val="24"/>
          <w:szCs w:val="24"/>
          <w:lang w:val="fr-FR"/>
        </w:rPr>
        <w:drawing>
          <wp:inline distT="0" distB="0" distL="0" distR="0" wp14:anchorId="58A8DD92" wp14:editId="61490FCA">
            <wp:extent cx="2877820" cy="1084899"/>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A125A_Product picture.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7253" cy="1103534"/>
                    </a:xfrm>
                    <a:prstGeom prst="rect">
                      <a:avLst/>
                    </a:prstGeom>
                  </pic:spPr>
                </pic:pic>
              </a:graphicData>
            </a:graphic>
          </wp:inline>
        </w:drawing>
      </w:r>
    </w:p>
    <w:p w14:paraId="37613EFE" w14:textId="77777777" w:rsidR="000561AE" w:rsidRDefault="000561AE" w:rsidP="000561AE">
      <w:pPr>
        <w:spacing w:before="100" w:beforeAutospacing="1" w:after="100" w:afterAutospacing="1" w:line="240" w:lineRule="auto"/>
        <w:jc w:val="center"/>
        <w:rPr>
          <w:rFonts w:ascii="Times New Roman" w:eastAsia="Times New Roman" w:hAnsi="Times New Roman" w:cs="Times New Roman"/>
          <w:color w:val="00B050"/>
          <w:sz w:val="24"/>
          <w:szCs w:val="24"/>
          <w:lang w:val="fr-FR"/>
        </w:rPr>
      </w:pPr>
    </w:p>
    <w:p w14:paraId="28BA75CF" w14:textId="77777777" w:rsidR="000561AE" w:rsidRPr="00336F99" w:rsidRDefault="000561AE" w:rsidP="000561AE">
      <w:pPr>
        <w:spacing w:before="100" w:beforeAutospacing="1" w:after="100" w:afterAutospacing="1" w:line="240" w:lineRule="auto"/>
        <w:jc w:val="center"/>
        <w:rPr>
          <w:rFonts w:ascii="Times New Roman" w:eastAsia="Times New Roman" w:hAnsi="Times New Roman" w:cs="Times New Roman"/>
          <w:color w:val="00B050"/>
          <w:sz w:val="24"/>
          <w:szCs w:val="24"/>
          <w:lang w:val="fr-FR"/>
        </w:rPr>
      </w:pPr>
    </w:p>
    <w:tbl>
      <w:tblPr>
        <w:tblW w:w="2891"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3394"/>
        <w:gridCol w:w="1842"/>
      </w:tblGrid>
      <w:tr w:rsidR="00185364" w:rsidRPr="00185364" w14:paraId="07F6E395"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hideMark/>
          </w:tcPr>
          <w:p w14:paraId="14465062"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b/>
                <w:bCs/>
                <w:sz w:val="17"/>
                <w:szCs w:val="17"/>
                <w:lang w:val="fr-FR"/>
              </w:rPr>
            </w:pPr>
            <w:bookmarkStart w:id="1" w:name="_Hlk16063244"/>
            <w:r w:rsidRPr="00185364">
              <w:rPr>
                <w:rFonts w:ascii="Verdana" w:eastAsia="Times New Roman" w:hAnsi="Verdana" w:cs="Times New Roman"/>
                <w:b/>
                <w:bCs/>
                <w:sz w:val="17"/>
                <w:szCs w:val="17"/>
                <w:lang w:val="fr-FR"/>
              </w:rPr>
              <w:lastRenderedPageBreak/>
              <w:t>Référence</w:t>
            </w:r>
          </w:p>
        </w:tc>
        <w:tc>
          <w:tcPr>
            <w:tcW w:w="1759" w:type="pct"/>
            <w:tcBorders>
              <w:top w:val="single" w:sz="6" w:space="0" w:color="000000"/>
              <w:left w:val="single" w:sz="6" w:space="0" w:color="000000"/>
              <w:bottom w:val="single" w:sz="6" w:space="0" w:color="000000"/>
              <w:right w:val="single" w:sz="6" w:space="0" w:color="000000"/>
            </w:tcBorders>
            <w:vAlign w:val="center"/>
            <w:hideMark/>
          </w:tcPr>
          <w:p w14:paraId="68866C55"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b/>
                <w:bCs/>
                <w:sz w:val="17"/>
                <w:szCs w:val="17"/>
                <w:lang w:val="fr-FR"/>
              </w:rPr>
            </w:pPr>
            <w:r w:rsidRPr="00185364">
              <w:rPr>
                <w:rFonts w:ascii="Verdana" w:eastAsia="Times New Roman" w:hAnsi="Verdana" w:cs="Times New Roman"/>
                <w:b/>
                <w:bCs/>
                <w:sz w:val="17"/>
                <w:szCs w:val="17"/>
                <w:lang w:val="fr-FR"/>
              </w:rPr>
              <w:t>FDA 125 A</w:t>
            </w:r>
          </w:p>
        </w:tc>
      </w:tr>
      <w:tr w:rsidR="00185364" w:rsidRPr="00185364" w14:paraId="065996D2"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hideMark/>
          </w:tcPr>
          <w:p w14:paraId="2585716B"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rPr>
            </w:pPr>
            <w:r w:rsidRPr="00185364">
              <w:rPr>
                <w:rFonts w:ascii="Verdana" w:eastAsia="Times New Roman" w:hAnsi="Verdana" w:cs="Times New Roman"/>
                <w:sz w:val="17"/>
                <w:szCs w:val="17"/>
              </w:rPr>
              <w:t>Puissance frigorifique (kW)</w:t>
            </w:r>
          </w:p>
        </w:tc>
        <w:tc>
          <w:tcPr>
            <w:tcW w:w="1759" w:type="pct"/>
            <w:tcBorders>
              <w:top w:val="single" w:sz="6" w:space="0" w:color="000000"/>
              <w:left w:val="single" w:sz="6" w:space="0" w:color="000000"/>
              <w:bottom w:val="single" w:sz="6" w:space="0" w:color="000000"/>
              <w:right w:val="single" w:sz="6" w:space="0" w:color="000000"/>
            </w:tcBorders>
            <w:vAlign w:val="center"/>
            <w:hideMark/>
          </w:tcPr>
          <w:p w14:paraId="0B5CE8BF" w14:textId="77777777" w:rsidR="00527FF3" w:rsidRPr="00185364" w:rsidRDefault="00527FF3" w:rsidP="00E90908">
            <w:pPr>
              <w:spacing w:before="100" w:beforeAutospacing="1" w:after="100" w:afterAutospacing="1"/>
              <w:jc w:val="center"/>
              <w:rPr>
                <w:rFonts w:ascii="Verdana" w:eastAsia="Times New Roman" w:hAnsi="Verdana" w:cs="Times New Roman"/>
                <w:sz w:val="17"/>
                <w:szCs w:val="17"/>
              </w:rPr>
            </w:pPr>
            <w:r w:rsidRPr="00185364">
              <w:rPr>
                <w:rFonts w:ascii="Verdana" w:eastAsia="Times New Roman" w:hAnsi="Verdana" w:cs="Times New Roman"/>
                <w:sz w:val="17"/>
                <w:szCs w:val="17"/>
              </w:rPr>
              <w:t>12,1</w:t>
            </w:r>
          </w:p>
        </w:tc>
      </w:tr>
      <w:tr w:rsidR="00185364" w:rsidRPr="00185364" w14:paraId="44F7FEF8"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hideMark/>
          </w:tcPr>
          <w:p w14:paraId="35FBA8F1"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rPr>
            </w:pPr>
            <w:r w:rsidRPr="00185364">
              <w:rPr>
                <w:rFonts w:ascii="Verdana" w:eastAsia="Times New Roman" w:hAnsi="Verdana" w:cs="Times New Roman"/>
                <w:sz w:val="17"/>
                <w:szCs w:val="17"/>
              </w:rPr>
              <w:t>Puissance calorifique (kW)</w:t>
            </w:r>
          </w:p>
        </w:tc>
        <w:tc>
          <w:tcPr>
            <w:tcW w:w="1759" w:type="pct"/>
            <w:tcBorders>
              <w:top w:val="single" w:sz="6" w:space="0" w:color="000000"/>
              <w:left w:val="single" w:sz="6" w:space="0" w:color="000000"/>
              <w:bottom w:val="single" w:sz="6" w:space="0" w:color="000000"/>
              <w:right w:val="single" w:sz="6" w:space="0" w:color="000000"/>
            </w:tcBorders>
            <w:vAlign w:val="center"/>
            <w:hideMark/>
          </w:tcPr>
          <w:p w14:paraId="128CF74D"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13,5</w:t>
            </w:r>
          </w:p>
        </w:tc>
      </w:tr>
      <w:tr w:rsidR="00185364" w:rsidRPr="00185364" w14:paraId="32D72F7D"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78FD3A32"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lang w:val="fr-FR"/>
              </w:rPr>
              <w:t>Puissance absorbée en froid (kW)</w:t>
            </w:r>
          </w:p>
        </w:tc>
        <w:tc>
          <w:tcPr>
            <w:tcW w:w="1759" w:type="pct"/>
            <w:tcBorders>
              <w:top w:val="single" w:sz="6" w:space="0" w:color="000000"/>
              <w:left w:val="single" w:sz="6" w:space="0" w:color="000000"/>
              <w:bottom w:val="single" w:sz="6" w:space="0" w:color="000000"/>
              <w:right w:val="single" w:sz="6" w:space="0" w:color="000000"/>
            </w:tcBorders>
            <w:vAlign w:val="center"/>
          </w:tcPr>
          <w:p w14:paraId="25AE82A8"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4,73</w:t>
            </w:r>
          </w:p>
        </w:tc>
      </w:tr>
      <w:tr w:rsidR="00185364" w:rsidRPr="00185364" w14:paraId="6DB408E9"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04459AB1"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lang w:val="fr-FR"/>
              </w:rPr>
              <w:t>Puissance absorbée en chaud (kW)</w:t>
            </w:r>
          </w:p>
        </w:tc>
        <w:tc>
          <w:tcPr>
            <w:tcW w:w="1759" w:type="pct"/>
            <w:tcBorders>
              <w:top w:val="single" w:sz="6" w:space="0" w:color="000000"/>
              <w:left w:val="single" w:sz="6" w:space="0" w:color="000000"/>
              <w:bottom w:val="single" w:sz="6" w:space="0" w:color="000000"/>
              <w:right w:val="single" w:sz="6" w:space="0" w:color="000000"/>
            </w:tcBorders>
            <w:vAlign w:val="center"/>
          </w:tcPr>
          <w:p w14:paraId="7D4C2854"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3,8</w:t>
            </w:r>
          </w:p>
        </w:tc>
      </w:tr>
      <w:tr w:rsidR="00185364" w:rsidRPr="00185364" w14:paraId="649D4A0F"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2EC6D027"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lang w:val="fr-FR"/>
              </w:rPr>
              <w:t>EER / COP nominale</w:t>
            </w:r>
          </w:p>
        </w:tc>
        <w:tc>
          <w:tcPr>
            <w:tcW w:w="1759" w:type="pct"/>
            <w:tcBorders>
              <w:top w:val="single" w:sz="6" w:space="0" w:color="000000"/>
              <w:left w:val="single" w:sz="6" w:space="0" w:color="000000"/>
              <w:bottom w:val="single" w:sz="6" w:space="0" w:color="000000"/>
              <w:right w:val="single" w:sz="6" w:space="0" w:color="000000"/>
            </w:tcBorders>
            <w:vAlign w:val="center"/>
          </w:tcPr>
          <w:p w14:paraId="1C2C253D" w14:textId="77777777" w:rsidR="00527FF3" w:rsidRPr="00185364" w:rsidRDefault="00527FF3" w:rsidP="00E90908">
            <w:pPr>
              <w:spacing w:before="100" w:beforeAutospacing="1" w:after="100" w:afterAutospacing="1"/>
              <w:jc w:val="center"/>
              <w:rPr>
                <w:rFonts w:ascii="Verdana" w:eastAsia="Times New Roman" w:hAnsi="Verdana" w:cs="Times New Roman"/>
                <w:sz w:val="17"/>
                <w:szCs w:val="17"/>
              </w:rPr>
            </w:pPr>
            <w:r w:rsidRPr="00185364">
              <w:rPr>
                <w:rFonts w:ascii="Verdana" w:eastAsia="Times New Roman" w:hAnsi="Verdana" w:cs="Times New Roman"/>
                <w:sz w:val="17"/>
                <w:szCs w:val="17"/>
              </w:rPr>
              <w:t xml:space="preserve">2,56 / 3,51 </w:t>
            </w:r>
          </w:p>
        </w:tc>
      </w:tr>
      <w:tr w:rsidR="00185364" w:rsidRPr="00185364" w14:paraId="6F01F2A3"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012F046F"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lang w:val="fr-FR"/>
              </w:rPr>
              <w:t>SEER / SCOP</w:t>
            </w:r>
          </w:p>
        </w:tc>
        <w:tc>
          <w:tcPr>
            <w:tcW w:w="1759" w:type="pct"/>
            <w:tcBorders>
              <w:top w:val="single" w:sz="6" w:space="0" w:color="000000"/>
              <w:left w:val="single" w:sz="6" w:space="0" w:color="000000"/>
              <w:bottom w:val="single" w:sz="6" w:space="0" w:color="000000"/>
              <w:right w:val="single" w:sz="6" w:space="0" w:color="000000"/>
            </w:tcBorders>
            <w:vAlign w:val="center"/>
          </w:tcPr>
          <w:p w14:paraId="03C9C7C8" w14:textId="77777777" w:rsidR="00527FF3" w:rsidRPr="00185364" w:rsidRDefault="00527FF3" w:rsidP="00E90908">
            <w:pPr>
              <w:spacing w:before="100" w:beforeAutospacing="1" w:after="100" w:afterAutospacing="1"/>
              <w:jc w:val="center"/>
              <w:rPr>
                <w:rFonts w:ascii="Verdana" w:eastAsia="Times New Roman" w:hAnsi="Verdana" w:cs="Times New Roman"/>
                <w:sz w:val="17"/>
                <w:szCs w:val="17"/>
              </w:rPr>
            </w:pPr>
            <w:r w:rsidRPr="00185364">
              <w:rPr>
                <w:rFonts w:ascii="Verdana" w:eastAsia="Times New Roman" w:hAnsi="Verdana" w:cs="Times New Roman"/>
                <w:sz w:val="17"/>
                <w:szCs w:val="17"/>
              </w:rPr>
              <w:t xml:space="preserve">5,03 / 3,58 </w:t>
            </w:r>
          </w:p>
        </w:tc>
      </w:tr>
      <w:tr w:rsidR="00185364" w:rsidRPr="00185364" w14:paraId="25C1D0A9"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38C63848"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lang w:val="fr-FR"/>
              </w:rPr>
              <w:t>Débit d’air (m³/h)</w:t>
            </w:r>
          </w:p>
        </w:tc>
        <w:tc>
          <w:tcPr>
            <w:tcW w:w="1759" w:type="pct"/>
            <w:tcBorders>
              <w:top w:val="single" w:sz="6" w:space="0" w:color="000000"/>
              <w:left w:val="single" w:sz="6" w:space="0" w:color="000000"/>
              <w:bottom w:val="single" w:sz="6" w:space="0" w:color="000000"/>
              <w:right w:val="single" w:sz="6" w:space="0" w:color="000000"/>
            </w:tcBorders>
            <w:vAlign w:val="center"/>
          </w:tcPr>
          <w:p w14:paraId="2769ED50"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1680 / 2340</w:t>
            </w:r>
          </w:p>
        </w:tc>
      </w:tr>
      <w:tr w:rsidR="00185364" w:rsidRPr="00185364" w14:paraId="4679BE8F"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176E9886"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lang w:val="fr-FR"/>
              </w:rPr>
              <w:t>Pression statique externe max. (Pa)</w:t>
            </w:r>
          </w:p>
        </w:tc>
        <w:tc>
          <w:tcPr>
            <w:tcW w:w="1759" w:type="pct"/>
            <w:tcBorders>
              <w:top w:val="single" w:sz="6" w:space="0" w:color="000000"/>
              <w:left w:val="single" w:sz="6" w:space="0" w:color="000000"/>
              <w:bottom w:val="single" w:sz="6" w:space="0" w:color="000000"/>
              <w:right w:val="single" w:sz="6" w:space="0" w:color="000000"/>
            </w:tcBorders>
            <w:vAlign w:val="center"/>
          </w:tcPr>
          <w:p w14:paraId="08DDF7D8"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200</w:t>
            </w:r>
          </w:p>
        </w:tc>
      </w:tr>
      <w:tr w:rsidR="00185364" w:rsidRPr="00185364" w14:paraId="28E52566"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47904A6B"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lang w:val="fr-FR"/>
              </w:rPr>
              <w:t>Niveau de Pression sonore dB(A)</w:t>
            </w:r>
          </w:p>
        </w:tc>
        <w:tc>
          <w:tcPr>
            <w:tcW w:w="1759" w:type="pct"/>
            <w:tcBorders>
              <w:top w:val="single" w:sz="6" w:space="0" w:color="000000"/>
              <w:left w:val="single" w:sz="6" w:space="0" w:color="000000"/>
              <w:bottom w:val="single" w:sz="6" w:space="0" w:color="000000"/>
              <w:right w:val="single" w:sz="6" w:space="0" w:color="000000"/>
            </w:tcBorders>
            <w:vAlign w:val="center"/>
          </w:tcPr>
          <w:p w14:paraId="0583B5E1"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33 / 40</w:t>
            </w:r>
          </w:p>
        </w:tc>
      </w:tr>
      <w:tr w:rsidR="00185364" w:rsidRPr="00185364" w14:paraId="06668E60"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79D8776B"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lang w:val="fr-FR"/>
              </w:rPr>
              <w:t>Niveau de Puissance sonore dB(A)</w:t>
            </w:r>
          </w:p>
        </w:tc>
        <w:tc>
          <w:tcPr>
            <w:tcW w:w="1759" w:type="pct"/>
            <w:tcBorders>
              <w:top w:val="single" w:sz="6" w:space="0" w:color="000000"/>
              <w:left w:val="single" w:sz="6" w:space="0" w:color="000000"/>
              <w:bottom w:val="single" w:sz="6" w:space="0" w:color="000000"/>
              <w:right w:val="single" w:sz="6" w:space="0" w:color="000000"/>
            </w:tcBorders>
            <w:vAlign w:val="center"/>
          </w:tcPr>
          <w:p w14:paraId="006A3B03"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66</w:t>
            </w:r>
          </w:p>
        </w:tc>
      </w:tr>
      <w:tr w:rsidR="00185364" w:rsidRPr="00185364" w14:paraId="72A56A1B"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2770B9C4"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rPr>
              <w:t xml:space="preserve">Encombrement </w:t>
            </w:r>
            <w:proofErr w:type="spellStart"/>
            <w:r w:rsidRPr="00185364">
              <w:rPr>
                <w:rFonts w:ascii="Verdana" w:eastAsia="Times New Roman" w:hAnsi="Verdana" w:cs="Times New Roman"/>
                <w:sz w:val="17"/>
                <w:szCs w:val="17"/>
              </w:rPr>
              <w:t>HxLxP</w:t>
            </w:r>
            <w:proofErr w:type="spellEnd"/>
            <w:r w:rsidRPr="00185364">
              <w:rPr>
                <w:rFonts w:ascii="Verdana" w:eastAsia="Times New Roman" w:hAnsi="Verdana" w:cs="Times New Roman"/>
                <w:sz w:val="17"/>
                <w:szCs w:val="17"/>
              </w:rPr>
              <w:t xml:space="preserve"> (mm)</w:t>
            </w:r>
          </w:p>
        </w:tc>
        <w:tc>
          <w:tcPr>
            <w:tcW w:w="1759" w:type="pct"/>
            <w:tcBorders>
              <w:top w:val="single" w:sz="6" w:space="0" w:color="000000"/>
              <w:left w:val="single" w:sz="6" w:space="0" w:color="000000"/>
              <w:bottom w:val="single" w:sz="6" w:space="0" w:color="000000"/>
              <w:right w:val="single" w:sz="6" w:space="0" w:color="000000"/>
            </w:tcBorders>
            <w:vAlign w:val="center"/>
          </w:tcPr>
          <w:p w14:paraId="2A935EB7"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300 x 1400 x 700</w:t>
            </w:r>
          </w:p>
        </w:tc>
      </w:tr>
      <w:tr w:rsidR="00185364" w:rsidRPr="00185364" w14:paraId="4E577B07"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4EE48B47" w14:textId="77777777" w:rsidR="00527FF3" w:rsidRPr="00185364" w:rsidRDefault="00527FF3" w:rsidP="00E90908">
            <w:pPr>
              <w:spacing w:before="100" w:beforeAutospacing="1" w:after="100" w:afterAutospacing="1" w:line="240" w:lineRule="auto"/>
              <w:rPr>
                <w:rFonts w:ascii="Verdana" w:eastAsia="Times New Roman" w:hAnsi="Verdana" w:cs="Times New Roman"/>
                <w:sz w:val="17"/>
                <w:szCs w:val="17"/>
                <w:lang w:val="fr-FR"/>
              </w:rPr>
            </w:pPr>
            <w:r w:rsidRPr="00185364">
              <w:rPr>
                <w:rFonts w:ascii="Verdana" w:eastAsia="Times New Roman" w:hAnsi="Verdana" w:cs="Times New Roman"/>
                <w:sz w:val="17"/>
                <w:szCs w:val="17"/>
              </w:rPr>
              <w:t>Poids de l’unité (kg)</w:t>
            </w:r>
          </w:p>
        </w:tc>
        <w:tc>
          <w:tcPr>
            <w:tcW w:w="1759" w:type="pct"/>
            <w:tcBorders>
              <w:top w:val="single" w:sz="6" w:space="0" w:color="000000"/>
              <w:left w:val="single" w:sz="6" w:space="0" w:color="000000"/>
              <w:bottom w:val="single" w:sz="6" w:space="0" w:color="000000"/>
              <w:right w:val="single" w:sz="6" w:space="0" w:color="000000"/>
            </w:tcBorders>
            <w:vAlign w:val="center"/>
          </w:tcPr>
          <w:p w14:paraId="30BFEF99" w14:textId="77777777" w:rsidR="00527FF3" w:rsidRPr="00185364" w:rsidRDefault="00527FF3" w:rsidP="00E90908">
            <w:pPr>
              <w:spacing w:before="100" w:beforeAutospacing="1" w:after="100" w:afterAutospacing="1" w:line="240" w:lineRule="auto"/>
              <w:jc w:val="center"/>
              <w:rPr>
                <w:rFonts w:ascii="Verdana" w:eastAsia="Times New Roman" w:hAnsi="Verdana" w:cs="Times New Roman"/>
                <w:sz w:val="17"/>
                <w:szCs w:val="17"/>
              </w:rPr>
            </w:pPr>
            <w:r w:rsidRPr="00185364">
              <w:rPr>
                <w:rFonts w:ascii="Verdana" w:eastAsia="Times New Roman" w:hAnsi="Verdana" w:cs="Times New Roman"/>
                <w:sz w:val="17"/>
                <w:szCs w:val="17"/>
              </w:rPr>
              <w:t>45</w:t>
            </w:r>
          </w:p>
        </w:tc>
      </w:tr>
    </w:tbl>
    <w:bookmarkEnd w:id="1"/>
    <w:p w14:paraId="0D178919" w14:textId="77777777" w:rsidR="00527FF3" w:rsidRPr="00185364" w:rsidRDefault="00527FF3" w:rsidP="00527FF3">
      <w:pPr>
        <w:spacing w:before="100" w:beforeAutospacing="1" w:after="100" w:afterAutospacing="1" w:line="240" w:lineRule="auto"/>
        <w:rPr>
          <w:rFonts w:ascii="Times New Roman" w:eastAsia="Times New Roman" w:hAnsi="Times New Roman" w:cs="Times New Roman"/>
          <w:sz w:val="24"/>
          <w:szCs w:val="24"/>
          <w:lang w:val="fr-FR"/>
        </w:rPr>
      </w:pPr>
      <w:r w:rsidRPr="00185364">
        <w:rPr>
          <w:rFonts w:ascii="Times New Roman" w:eastAsia="Times New Roman" w:hAnsi="Times New Roman" w:cs="Times New Roman"/>
          <w:sz w:val="20"/>
          <w:szCs w:val="24"/>
          <w:u w:val="single"/>
          <w:lang w:val="fr-FR"/>
        </w:rPr>
        <w:t>Conditions de mesures :</w:t>
      </w:r>
      <w:r w:rsidRPr="00185364">
        <w:rPr>
          <w:rFonts w:ascii="Times New Roman" w:eastAsia="Times New Roman" w:hAnsi="Times New Roman" w:cs="Times New Roman"/>
          <w:sz w:val="24"/>
          <w:szCs w:val="24"/>
          <w:lang w:val="fr-FR"/>
        </w:rPr>
        <w:br/>
      </w:r>
      <w:r w:rsidRPr="00185364">
        <w:rPr>
          <w:rFonts w:ascii="Times New Roman" w:eastAsia="Times New Roman" w:hAnsi="Times New Roman" w:cs="Times New Roman"/>
          <w:sz w:val="20"/>
          <w:szCs w:val="24"/>
          <w:lang w:val="fr-FR"/>
        </w:rPr>
        <w:t xml:space="preserve">ETE: 19°CBH/27°CBS intérieur, 35°CBS extérieur </w:t>
      </w:r>
      <w:r w:rsidRPr="00185364">
        <w:rPr>
          <w:rFonts w:ascii="Times New Roman" w:eastAsia="Times New Roman" w:hAnsi="Times New Roman" w:cs="Times New Roman"/>
          <w:sz w:val="20"/>
          <w:szCs w:val="24"/>
          <w:lang w:val="fr-FR"/>
        </w:rPr>
        <w:br/>
        <w:t xml:space="preserve">HIVER: 20°CBS intérieur, 7°CBS / 6 °CBH extérieur </w:t>
      </w:r>
    </w:p>
    <w:p w14:paraId="5AF3377B" w14:textId="77777777" w:rsidR="00527FF3" w:rsidRPr="002C764D" w:rsidRDefault="00527FF3" w:rsidP="00527FF3">
      <w:pPr>
        <w:spacing w:before="100" w:beforeAutospacing="1" w:after="100" w:afterAutospacing="1" w:line="240" w:lineRule="auto"/>
        <w:outlineLvl w:val="1"/>
        <w:rPr>
          <w:rFonts w:ascii="Times New Roman" w:eastAsia="Times New Roman" w:hAnsi="Times New Roman" w:cs="Times New Roman"/>
          <w:b/>
          <w:bCs/>
          <w:color w:val="00A0C6"/>
          <w:sz w:val="36"/>
          <w:szCs w:val="36"/>
          <w:lang w:val="fr-FR"/>
        </w:rPr>
      </w:pPr>
      <w:r w:rsidRPr="002C764D">
        <w:rPr>
          <w:rFonts w:ascii="Times New Roman" w:eastAsia="Times New Roman" w:hAnsi="Times New Roman" w:cs="Times New Roman"/>
          <w:b/>
          <w:bCs/>
          <w:color w:val="00A0C6"/>
          <w:sz w:val="36"/>
          <w:szCs w:val="36"/>
          <w:lang w:val="fr-FR"/>
        </w:rPr>
        <w:t>3 – CIRCUIT FRIGORIFIQUE ET ELECTRIQUE</w:t>
      </w:r>
    </w:p>
    <w:p w14:paraId="3FA45AC0" w14:textId="77777777" w:rsidR="00527FF3" w:rsidRPr="00527FF3" w:rsidRDefault="00527FF3" w:rsidP="00527FF3">
      <w:pPr>
        <w:spacing w:before="100" w:beforeAutospacing="1" w:after="100" w:afterAutospacing="1" w:line="240" w:lineRule="auto"/>
        <w:rPr>
          <w:rFonts w:ascii="Times New Roman" w:eastAsia="Times New Roman" w:hAnsi="Times New Roman" w:cs="Times New Roman"/>
          <w:sz w:val="24"/>
          <w:szCs w:val="24"/>
          <w:lang w:val="fr-FR"/>
        </w:rPr>
      </w:pPr>
      <w:r w:rsidRPr="00527FF3">
        <w:rPr>
          <w:rFonts w:ascii="Times New Roman" w:eastAsia="Times New Roman" w:hAnsi="Times New Roman" w:cs="Times New Roman"/>
          <w:sz w:val="24"/>
          <w:szCs w:val="24"/>
          <w:lang w:val="fr-FR"/>
        </w:rPr>
        <w:t>Le raccordement entre l'unité extérieure et l’unité intérieure sera effectué avec des liaisons cuivre de faible diamètre (qualité frigorifique), isolées séparément.</w:t>
      </w:r>
      <w:r w:rsidRPr="00527FF3">
        <w:rPr>
          <w:rFonts w:ascii="Times New Roman" w:eastAsia="Times New Roman" w:hAnsi="Times New Roman" w:cs="Times New Roman"/>
          <w:sz w:val="24"/>
          <w:szCs w:val="24"/>
          <w:lang w:val="fr-FR"/>
        </w:rPr>
        <w:br/>
        <w:t>La longueur maximale sera de 50m équivalent (longueur entre unité extérieure et unité intérieure) dont 30m de dénivelé.</w:t>
      </w:r>
      <w:r w:rsidRPr="00527FF3">
        <w:rPr>
          <w:rFonts w:ascii="Times New Roman" w:eastAsia="Times New Roman" w:hAnsi="Times New Roman" w:cs="Times New Roman"/>
          <w:sz w:val="24"/>
          <w:szCs w:val="24"/>
          <w:lang w:val="fr-FR"/>
        </w:rPr>
        <w:br/>
        <w:t>L'unité extérieure sera sélectionnée, selon le cas, en monophasé 220/1/50 ou en triphasé 400/3N/50. Elle sera protégée par un disjoncteur différentiel de calibre adapté.</w:t>
      </w:r>
      <w:r w:rsidRPr="00527FF3">
        <w:rPr>
          <w:rFonts w:ascii="Times New Roman" w:eastAsia="Times New Roman" w:hAnsi="Times New Roman" w:cs="Times New Roman"/>
          <w:sz w:val="24"/>
          <w:szCs w:val="24"/>
          <w:lang w:val="fr-FR"/>
        </w:rPr>
        <w:br/>
        <w:t>L'unité intérieure sera alimentée indépendamment de l'unité extérieure en monophasé 220/1/50. Elle sera protégée par un disjoncteur différentiel de calibre adapté.</w:t>
      </w:r>
      <w:r w:rsidRPr="00527FF3">
        <w:rPr>
          <w:rFonts w:ascii="Times New Roman" w:eastAsia="Times New Roman" w:hAnsi="Times New Roman" w:cs="Times New Roman"/>
          <w:sz w:val="24"/>
          <w:szCs w:val="24"/>
          <w:lang w:val="fr-FR"/>
        </w:rPr>
        <w:br/>
        <w:t>Un câble 4x1,5mm², assurera la communication entre l’unité intérieure et extérieure.</w:t>
      </w:r>
    </w:p>
    <w:p w14:paraId="1F3A5543" w14:textId="77777777" w:rsidR="00527FF3" w:rsidRPr="002C764D" w:rsidRDefault="00527FF3" w:rsidP="00527FF3">
      <w:pPr>
        <w:spacing w:before="100" w:beforeAutospacing="1" w:after="100" w:afterAutospacing="1" w:line="240" w:lineRule="auto"/>
        <w:outlineLvl w:val="1"/>
        <w:rPr>
          <w:rFonts w:ascii="Times New Roman" w:eastAsia="Times New Roman" w:hAnsi="Times New Roman" w:cs="Times New Roman"/>
          <w:b/>
          <w:bCs/>
          <w:color w:val="00A0C6"/>
          <w:sz w:val="36"/>
          <w:szCs w:val="36"/>
          <w:lang w:val="fr-FR"/>
        </w:rPr>
      </w:pPr>
      <w:r w:rsidRPr="002C764D">
        <w:rPr>
          <w:rFonts w:ascii="Times New Roman" w:eastAsia="Times New Roman" w:hAnsi="Times New Roman" w:cs="Times New Roman"/>
          <w:b/>
          <w:bCs/>
          <w:color w:val="00A0C6"/>
          <w:sz w:val="36"/>
          <w:szCs w:val="36"/>
          <w:lang w:val="fr-FR"/>
        </w:rPr>
        <w:t>4 – REGULATION ET SECURITE</w:t>
      </w:r>
    </w:p>
    <w:p w14:paraId="1BE5B931" w14:textId="77777777" w:rsidR="00527FF3" w:rsidRPr="00527FF3" w:rsidRDefault="00527FF3" w:rsidP="00527FF3">
      <w:pPr>
        <w:spacing w:before="100" w:beforeAutospacing="1" w:after="100" w:afterAutospacing="1" w:line="240" w:lineRule="auto"/>
        <w:rPr>
          <w:rFonts w:ascii="Times New Roman" w:eastAsia="Times New Roman" w:hAnsi="Times New Roman" w:cs="Times New Roman"/>
          <w:sz w:val="24"/>
          <w:szCs w:val="24"/>
          <w:lang w:val="fr-FR"/>
        </w:rPr>
      </w:pPr>
      <w:r w:rsidRPr="00527FF3">
        <w:rPr>
          <w:rFonts w:ascii="Times New Roman" w:eastAsia="Times New Roman" w:hAnsi="Times New Roman" w:cs="Times New Roman"/>
          <w:sz w:val="24"/>
          <w:szCs w:val="24"/>
          <w:lang w:val="fr-FR"/>
        </w:rPr>
        <w:t>L'unité intérieure disposera de sa propre régulation et des fonctionnalités suivantes :</w:t>
      </w:r>
      <w:r w:rsidRPr="00527FF3">
        <w:rPr>
          <w:rFonts w:ascii="Times New Roman" w:eastAsia="Times New Roman" w:hAnsi="Times New Roman" w:cs="Times New Roman"/>
          <w:sz w:val="24"/>
          <w:szCs w:val="24"/>
          <w:lang w:val="fr-FR"/>
        </w:rPr>
        <w:br/>
        <w:t>· Marche/Arrêt, fixation de la température de consigne, choix des paramètres de ventilation</w:t>
      </w:r>
      <w:r w:rsidRPr="00527FF3">
        <w:rPr>
          <w:rFonts w:ascii="Times New Roman" w:eastAsia="Times New Roman" w:hAnsi="Times New Roman" w:cs="Times New Roman"/>
          <w:sz w:val="24"/>
          <w:szCs w:val="24"/>
          <w:lang w:val="fr-FR"/>
        </w:rPr>
        <w:br/>
        <w:t>· Choix du mode de fonctionnement chauffage/rafraîchissement</w:t>
      </w:r>
      <w:r w:rsidRPr="00527FF3">
        <w:rPr>
          <w:rFonts w:ascii="Times New Roman" w:eastAsia="Times New Roman" w:hAnsi="Times New Roman" w:cs="Times New Roman"/>
          <w:sz w:val="24"/>
          <w:szCs w:val="24"/>
          <w:lang w:val="fr-FR"/>
        </w:rPr>
        <w:br/>
        <w:t>· Plage de limitation des températures de consigne dans chacun des modes de fonctionnement.</w:t>
      </w:r>
      <w:r w:rsidRPr="00527FF3">
        <w:rPr>
          <w:rFonts w:ascii="Times New Roman" w:eastAsia="Times New Roman" w:hAnsi="Times New Roman" w:cs="Times New Roman"/>
          <w:sz w:val="24"/>
          <w:szCs w:val="24"/>
          <w:lang w:val="fr-FR"/>
        </w:rPr>
        <w:br/>
        <w:t>· Horloge programmable hebdomadaire: possibilité de paramétrer jusqu'à 3 programmes indépendants (Eté, hiver, mi-saison) et jusqu'à 5 actions par jour</w:t>
      </w:r>
      <w:r w:rsidRPr="00527FF3">
        <w:rPr>
          <w:rFonts w:ascii="Times New Roman" w:eastAsia="Times New Roman" w:hAnsi="Times New Roman" w:cs="Times New Roman"/>
          <w:sz w:val="24"/>
          <w:szCs w:val="24"/>
          <w:lang w:val="fr-FR"/>
        </w:rPr>
        <w:br/>
        <w:t>· Affichage de la consommation d'énergie du système</w:t>
      </w:r>
      <w:r w:rsidRPr="00527FF3">
        <w:rPr>
          <w:rFonts w:ascii="Times New Roman" w:eastAsia="Times New Roman" w:hAnsi="Times New Roman" w:cs="Times New Roman"/>
          <w:sz w:val="24"/>
          <w:szCs w:val="24"/>
          <w:lang w:val="fr-FR"/>
        </w:rPr>
        <w:br/>
        <w:t>· Redémarrage automatique après coupure de courant (avec conservation des données paramétrées pendant 48h)</w:t>
      </w:r>
      <w:r w:rsidRPr="00527FF3">
        <w:rPr>
          <w:rFonts w:ascii="Times New Roman" w:eastAsia="Times New Roman" w:hAnsi="Times New Roman" w:cs="Times New Roman"/>
          <w:sz w:val="24"/>
          <w:szCs w:val="24"/>
          <w:lang w:val="fr-FR"/>
        </w:rPr>
        <w:br/>
        <w:t>· Activation du mode Puissance permettant d'atteindre rapidement le point de consigne de la pièce</w:t>
      </w:r>
      <w:r w:rsidRPr="00527FF3">
        <w:rPr>
          <w:rFonts w:ascii="Times New Roman" w:eastAsia="Times New Roman" w:hAnsi="Times New Roman" w:cs="Times New Roman"/>
          <w:sz w:val="24"/>
          <w:szCs w:val="24"/>
          <w:lang w:val="fr-FR"/>
        </w:rPr>
        <w:br/>
        <w:t>· Mode abaissement de nuit permettant de réduire automatiquement le niveau sonore de l'unité extérieure</w:t>
      </w:r>
      <w:r w:rsidRPr="00527FF3">
        <w:rPr>
          <w:rFonts w:ascii="Times New Roman" w:eastAsia="Times New Roman" w:hAnsi="Times New Roman" w:cs="Times New Roman"/>
          <w:sz w:val="24"/>
          <w:szCs w:val="24"/>
          <w:lang w:val="fr-FR"/>
        </w:rPr>
        <w:br/>
        <w:t>· Fonction autodiagnostic, indiquant les défauts et dysfonctionnements des unités (simplification des opérations de maintenance)</w:t>
      </w:r>
      <w:r w:rsidRPr="00527FF3">
        <w:rPr>
          <w:rFonts w:ascii="Times New Roman" w:eastAsia="Times New Roman" w:hAnsi="Times New Roman" w:cs="Times New Roman"/>
          <w:sz w:val="24"/>
          <w:szCs w:val="24"/>
          <w:u w:val="single"/>
          <w:lang w:val="fr-FR"/>
        </w:rPr>
        <w:br/>
      </w:r>
      <w:r w:rsidRPr="00527FF3">
        <w:rPr>
          <w:rFonts w:ascii="Times New Roman" w:eastAsia="Times New Roman" w:hAnsi="Times New Roman" w:cs="Times New Roman"/>
          <w:sz w:val="24"/>
          <w:szCs w:val="24"/>
          <w:lang w:val="fr-FR"/>
        </w:rPr>
        <w:t>· Pilotage à distance sur ordinateur, tablette ou smartphone via la carte de communication Wifi Plug &amp; Play (BRP069) et en téléchargeant l'application Daikin "Online Controller"</w:t>
      </w:r>
    </w:p>
    <w:p w14:paraId="56FE5C13" w14:textId="77777777" w:rsidR="00527FF3" w:rsidRPr="00527FF3" w:rsidRDefault="00527FF3" w:rsidP="00527FF3">
      <w:pPr>
        <w:spacing w:before="100" w:beforeAutospacing="1" w:after="100" w:afterAutospacing="1" w:line="240" w:lineRule="auto"/>
        <w:rPr>
          <w:rFonts w:ascii="Times New Roman" w:eastAsia="Times New Roman" w:hAnsi="Times New Roman" w:cs="Times New Roman"/>
          <w:sz w:val="24"/>
          <w:szCs w:val="24"/>
          <w:lang w:val="fr-FR"/>
        </w:rPr>
      </w:pPr>
      <w:r w:rsidRPr="00527FF3">
        <w:rPr>
          <w:rFonts w:ascii="Times New Roman" w:eastAsia="Times New Roman" w:hAnsi="Times New Roman" w:cs="Times New Roman"/>
          <w:sz w:val="24"/>
          <w:szCs w:val="24"/>
          <w:u w:val="single"/>
          <w:lang w:val="fr-FR"/>
        </w:rPr>
        <w:lastRenderedPageBreak/>
        <w:t>Blocage mode "Chaud Seul":</w:t>
      </w:r>
      <w:r w:rsidRPr="00527FF3">
        <w:rPr>
          <w:rFonts w:ascii="Times New Roman" w:eastAsia="Times New Roman" w:hAnsi="Times New Roman" w:cs="Times New Roman"/>
          <w:sz w:val="24"/>
          <w:szCs w:val="24"/>
          <w:lang w:val="fr-FR"/>
        </w:rPr>
        <w:br/>
        <w:t>Il sera également possible de bloquer le fonctionnement de l'unité en mode "Chauffage" afin d'obtenir un impact nul du poste rafraîchissement dans les moteurs de calculs RT2012 et d'optimiser ainsi le niveau de Cep du bâtiment.</w:t>
      </w:r>
      <w:r w:rsidRPr="00527FF3">
        <w:rPr>
          <w:rFonts w:ascii="Times New Roman" w:eastAsia="Times New Roman" w:hAnsi="Times New Roman" w:cs="Times New Roman"/>
          <w:sz w:val="24"/>
          <w:szCs w:val="24"/>
          <w:lang w:val="fr-FR"/>
        </w:rPr>
        <w:br/>
        <w:t>Le blocage du mode chaud devra être justifié par une attestation du fabricant.</w:t>
      </w:r>
      <w:r w:rsidRPr="00527FF3">
        <w:rPr>
          <w:rFonts w:ascii="Times New Roman" w:eastAsia="Times New Roman" w:hAnsi="Times New Roman" w:cs="Times New Roman"/>
          <w:sz w:val="24"/>
          <w:szCs w:val="24"/>
          <w:lang w:val="fr-FR"/>
        </w:rPr>
        <w:br/>
        <w:t>En outre, la solution sera validée à condition que le blocage soit effectué au moment de l'installation et sans possibilité de modification pour l'utilisateur final.</w:t>
      </w:r>
    </w:p>
    <w:p w14:paraId="771F257B" w14:textId="77777777" w:rsidR="00527FF3" w:rsidRPr="002C764D" w:rsidRDefault="00527FF3" w:rsidP="00527FF3">
      <w:pPr>
        <w:spacing w:before="100" w:beforeAutospacing="1" w:after="100" w:afterAutospacing="1" w:line="240" w:lineRule="auto"/>
        <w:outlineLvl w:val="1"/>
        <w:rPr>
          <w:rFonts w:ascii="Times New Roman" w:eastAsia="Times New Roman" w:hAnsi="Times New Roman" w:cs="Times New Roman"/>
          <w:b/>
          <w:bCs/>
          <w:color w:val="00A0C6"/>
          <w:sz w:val="36"/>
          <w:szCs w:val="36"/>
          <w:lang w:val="fr-FR"/>
        </w:rPr>
      </w:pPr>
      <w:r w:rsidRPr="002C764D">
        <w:rPr>
          <w:rFonts w:ascii="Times New Roman" w:eastAsia="Times New Roman" w:hAnsi="Times New Roman" w:cs="Times New Roman"/>
          <w:b/>
          <w:bCs/>
          <w:color w:val="00A0C6"/>
          <w:sz w:val="36"/>
          <w:szCs w:val="36"/>
          <w:lang w:val="fr-FR"/>
        </w:rPr>
        <w:t>5 – MISE EN ŒUVRE</w:t>
      </w:r>
    </w:p>
    <w:p w14:paraId="00EDE50F" w14:textId="77777777" w:rsidR="00527FF3" w:rsidRPr="00527FF3" w:rsidRDefault="00527FF3" w:rsidP="00527FF3">
      <w:pPr>
        <w:spacing w:before="100" w:beforeAutospacing="1" w:after="100" w:afterAutospacing="1" w:line="240" w:lineRule="auto"/>
        <w:rPr>
          <w:rFonts w:ascii="Times New Roman" w:eastAsia="Times New Roman" w:hAnsi="Times New Roman" w:cs="Times New Roman"/>
          <w:sz w:val="24"/>
          <w:szCs w:val="24"/>
          <w:lang w:val="fr-FR"/>
        </w:rPr>
      </w:pPr>
      <w:r w:rsidRPr="00527FF3">
        <w:rPr>
          <w:rFonts w:ascii="Times New Roman" w:eastAsia="Times New Roman" w:hAnsi="Times New Roman" w:cs="Times New Roman"/>
          <w:sz w:val="24"/>
          <w:szCs w:val="24"/>
          <w:lang w:val="fr-FR"/>
        </w:rPr>
        <w:t>L’installation sera réalisée dans les règles de l'art, selon les préconisations DAIKIN, afin d'engager la garantie du constructeur de 3 ans pièces et 5 ans compresseurs.</w:t>
      </w:r>
    </w:p>
    <w:p w14:paraId="41793037" w14:textId="77777777" w:rsidR="00F622A2" w:rsidRPr="00527FF3" w:rsidRDefault="00F622A2">
      <w:pPr>
        <w:rPr>
          <w:lang w:val="fr-FR"/>
        </w:rPr>
      </w:pPr>
    </w:p>
    <w:sectPr w:rsidR="00F622A2" w:rsidRPr="00527FF3" w:rsidSect="00C9091D">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D412" w14:textId="77777777" w:rsidR="00646D81" w:rsidRDefault="00646D81" w:rsidP="002C764D">
      <w:pPr>
        <w:spacing w:after="0" w:line="240" w:lineRule="auto"/>
      </w:pPr>
      <w:r>
        <w:separator/>
      </w:r>
    </w:p>
  </w:endnote>
  <w:endnote w:type="continuationSeparator" w:id="0">
    <w:p w14:paraId="52CB6EE7" w14:textId="77777777" w:rsidR="00646D81" w:rsidRDefault="00646D81" w:rsidP="002C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4A9A" w14:textId="77777777" w:rsidR="00646D81" w:rsidRDefault="00646D81" w:rsidP="002C764D">
      <w:pPr>
        <w:spacing w:after="0" w:line="240" w:lineRule="auto"/>
      </w:pPr>
      <w:r>
        <w:separator/>
      </w:r>
    </w:p>
  </w:footnote>
  <w:footnote w:type="continuationSeparator" w:id="0">
    <w:p w14:paraId="349CCB86" w14:textId="77777777" w:rsidR="00646D81" w:rsidRDefault="00646D81" w:rsidP="002C76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F3"/>
    <w:rsid w:val="000561AE"/>
    <w:rsid w:val="000C77A2"/>
    <w:rsid w:val="00185364"/>
    <w:rsid w:val="002C764D"/>
    <w:rsid w:val="00334648"/>
    <w:rsid w:val="00527FF3"/>
    <w:rsid w:val="00646D81"/>
    <w:rsid w:val="009F127A"/>
    <w:rsid w:val="00A2349C"/>
    <w:rsid w:val="00C9091D"/>
    <w:rsid w:val="00F622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FABD9"/>
  <w15:chartTrackingRefBased/>
  <w15:docId w15:val="{5F06445E-0079-41EF-B918-132B1227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27F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527F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527F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527F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7FF3"/>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527FF3"/>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527FF3"/>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527FF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27FF3"/>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2C764D"/>
    <w:pPr>
      <w:tabs>
        <w:tab w:val="center" w:pos="4536"/>
        <w:tab w:val="right" w:pos="9072"/>
      </w:tabs>
      <w:spacing w:after="0" w:line="240" w:lineRule="auto"/>
    </w:pPr>
  </w:style>
  <w:style w:type="character" w:customStyle="1" w:styleId="En-tteCar">
    <w:name w:val="En-tête Car"/>
    <w:basedOn w:val="Policepardfaut"/>
    <w:link w:val="En-tte"/>
    <w:uiPriority w:val="99"/>
    <w:rsid w:val="002C764D"/>
  </w:style>
  <w:style w:type="paragraph" w:styleId="Pieddepage">
    <w:name w:val="footer"/>
    <w:basedOn w:val="Normal"/>
    <w:link w:val="PieddepageCar"/>
    <w:uiPriority w:val="99"/>
    <w:unhideWhenUsed/>
    <w:rsid w:val="002C76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7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5</cp:revision>
  <dcterms:created xsi:type="dcterms:W3CDTF">2019-08-19T12:47:00Z</dcterms:created>
  <dcterms:modified xsi:type="dcterms:W3CDTF">2024-02-21T10:07:00Z</dcterms:modified>
</cp:coreProperties>
</file>