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CA29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FXDQ</w:t>
      </w:r>
    </w:p>
    <w:p w14:paraId="3BB94948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4E3D2672" w14:textId="77777777" w:rsidR="001919EF" w:rsidRPr="001919EF" w:rsidRDefault="001919EF" w:rsidP="001919EF">
      <w:pPr>
        <w:spacing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gainable extraplat </w:t>
      </w:r>
      <w:r w:rsidRPr="001919E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FXDQ</w:t>
      </w: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(épaisseur 200mm) de marque DAIKIN encastré en faux plafond, à moteur DC basse consommation.</w:t>
      </w:r>
    </w:p>
    <w:p w14:paraId="1AF8D4B5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 pression statique disponible sera réglable de 15 à 44 Pa, en fonction des pertes de charges des réseaux aérauliques. La reprise d'air pourra se faire directement sous l'appareil ou gainée à l'arrière.</w:t>
      </w:r>
    </w:p>
    <w:p w14:paraId="5704EFCE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en standard d'une pompe de relevage des condensats.</w:t>
      </w: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d'une télécommande à fil.</w:t>
      </w:r>
    </w:p>
    <w:p w14:paraId="737099AF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41C4C556" w14:textId="0711E54F" w:rsidR="001919EF" w:rsidRPr="001919EF" w:rsidRDefault="001919EF" w:rsidP="001919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1919EF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362895F7" wp14:editId="69BCB252">
            <wp:extent cx="1857375" cy="800100"/>
            <wp:effectExtent l="0" t="0" r="9525" b="0"/>
            <wp:docPr id="1510339325" name="Image 3" descr="Une image contenant Appareils électroniques, Électroménager, disque d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9325" name="Image 3" descr="Une image contenant Appareils électroniques, Électroménager, disque d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4A56" w14:textId="77777777" w:rsidR="001919EF" w:rsidRPr="001919EF" w:rsidRDefault="001919EF" w:rsidP="001919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28D793C5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Options</w:t>
      </w: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- Elle pourra être équipée d'un kit de nettoyage automatique permettant un nettoyage quotidien du filtre, afin d'assurer une diffusion optimal de l'air, d'éviter toute surconsommation liée à l'encrassement du filtre et aussi d'éliminer toute trace de poussière sur les grilles de reprise et de soufflage.</w:t>
      </w:r>
    </w:p>
    <w:p w14:paraId="714CADD4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25B57FE0" w14:textId="3308EF60" w:rsidR="001919EF" w:rsidRPr="001919EF" w:rsidRDefault="001919EF" w:rsidP="001919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1919EF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4E0DF487" wp14:editId="074667CE">
            <wp:extent cx="1714500" cy="971550"/>
            <wp:effectExtent l="0" t="0" r="0" b="0"/>
            <wp:docPr id="1420499719" name="Image 2" descr="Une image contenant lé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99719" name="Image 2" descr="Une image contenant lég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708B" w14:textId="77777777" w:rsidR="001919EF" w:rsidRPr="001919EF" w:rsidRDefault="001919EF" w:rsidP="001919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5A558DE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- Un plénum motorisé précablé plug &amp; play Airzone, conçu sur mesure, pourra également venir s'adapter directement au refoulement de l'unité gainable Daikin. La compatibilité avec ce dispositif de régulation </w:t>
      </w:r>
      <w:proofErr w:type="spellStart"/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multizoning</w:t>
      </w:r>
      <w:proofErr w:type="spellEnd"/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Airzone permettra de traiter jusqu'à 5 zones indépendantes via un thermostat centralisé situé dans la pièce principale et des thermostats individuels pour chacune des zones.</w:t>
      </w:r>
    </w:p>
    <w:p w14:paraId="234F045B" w14:textId="77777777" w:rsidR="001919EF" w:rsidRPr="001919EF" w:rsidRDefault="001919EF" w:rsidP="001919E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19E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2966EA61" w14:textId="2EB1F8DB" w:rsidR="001919EF" w:rsidRPr="001919EF" w:rsidRDefault="001919EF" w:rsidP="001919EF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1919EF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086ACA0B" wp14:editId="3768131C">
            <wp:extent cx="1685925" cy="866775"/>
            <wp:effectExtent l="0" t="0" r="9525" b="9525"/>
            <wp:docPr id="1282433873" name="Image 1" descr="Une image contenant argent, le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33873" name="Image 1" descr="Une image contenant argent, lev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2418" w14:textId="77777777" w:rsidR="00450A94" w:rsidRDefault="00450A9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96"/>
        <w:gridCol w:w="1087"/>
        <w:gridCol w:w="1721"/>
        <w:gridCol w:w="724"/>
        <w:gridCol w:w="1358"/>
        <w:gridCol w:w="1540"/>
        <w:gridCol w:w="724"/>
      </w:tblGrid>
      <w:tr w:rsidR="001919EF" w:rsidRPr="001919EF" w14:paraId="5ACC396F" w14:textId="77777777" w:rsidTr="001919EF">
        <w:trPr>
          <w:gridAfter w:val="7"/>
          <w:wAfter w:w="23199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1C80" w14:textId="77777777" w:rsidR="001919EF" w:rsidRPr="001919EF" w:rsidRDefault="001919EF" w:rsidP="00191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919EF" w:rsidRPr="001919EF" w14:paraId="2946DB7C" w14:textId="77777777" w:rsidTr="001919E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4367B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Modèle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B00B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Frigo nominale (kW)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88717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Calo nominale (kW)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33FD2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HxLxP (mm)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4132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Poids (kg)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0DF3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Niveau Pression Sonore (dB(A))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14050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Débit d’air (m3/h)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D2165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Qté</w:t>
            </w:r>
          </w:p>
        </w:tc>
      </w:tr>
      <w:tr w:rsidR="001919EF" w:rsidRPr="001919EF" w14:paraId="5F4A241C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EFBF1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40280" w14:textId="77777777" w:rsidR="001919EF" w:rsidRPr="001919EF" w:rsidRDefault="001919EF" w:rsidP="001919EF">
            <w:pPr>
              <w:spacing w:after="0" w:line="235" w:lineRule="atLeast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0B9F2" w14:textId="77777777" w:rsidR="001919EF" w:rsidRPr="001919EF" w:rsidRDefault="001919EF" w:rsidP="001919EF">
            <w:pPr>
              <w:spacing w:after="0" w:line="235" w:lineRule="atLeast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1,7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BA63C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750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20A9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CA855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27 / 31 / 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2935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384 / 420 / 450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ADE2C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0B913CAD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8361E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0DE9C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8EBFA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9F7A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750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FD401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4E52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27 / 31 /33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9061A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BFEF7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31C3A4F7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15E63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1ED5E1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FF160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3,2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BEB8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750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6A8FA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ED54FE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27 / 31 /33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24367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0A9ED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3D5E9E67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C7697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E570C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E392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48109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750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7229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7D40D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27 / 31 /33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EC998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8B905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71FF88F2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FA7FC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C7532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8C261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5B418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950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AC0AF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EBA6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28 / 32 / 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14661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510 / 570 / 630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5A59E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27F49927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59124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DFB3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ACDBC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388F4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950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9C272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56608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29 / 33 / 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819D9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600 / 660 / 750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4649C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 </w:t>
            </w:r>
          </w:p>
        </w:tc>
      </w:tr>
      <w:tr w:rsidR="001919EF" w:rsidRPr="001919EF" w14:paraId="0E4F041A" w14:textId="77777777" w:rsidTr="001919EF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436F8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FXDQ 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DC513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E42D9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72340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200 x 1150 x 620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00C5E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73BE1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30 / 34 / 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0F662" w14:textId="77777777" w:rsidR="001919EF" w:rsidRPr="001919EF" w:rsidRDefault="001919EF" w:rsidP="00191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1919E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780 / 870 / 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391107" w14:textId="77777777" w:rsidR="001919EF" w:rsidRPr="001919EF" w:rsidRDefault="001919EF" w:rsidP="001919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</w:tc>
      </w:tr>
    </w:tbl>
    <w:p w14:paraId="36A892BC" w14:textId="77777777" w:rsidR="001919EF" w:rsidRDefault="001919EF"/>
    <w:sectPr w:rsidR="0019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1919EF"/>
    <w:rsid w:val="00450A94"/>
    <w:rsid w:val="009711BD"/>
    <w:rsid w:val="00B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Daikin Europe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2023-12-13T15:50:00Z</dcterms:modified>
</cp:coreProperties>
</file>